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inTRopuction.]       THE     EPISTLE        TO    THE      HEBREWS.             [en   xv.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it, as the  Hebrews    suspected    and   disliked   him,  and   so he  would    not      </w:t>
        <w:br/>
        <w:t xml:space="preserve">                  alienate   them   in the  very   beginning    of his  work.”                              </w:t>
        <w:br/>
        <w:t xml:space="preserve">               15.  Valuable    as  the  above    passage   is, it fails  to  point  out  to  us defi-      </w:t>
        <w:br/>
        <w:t xml:space="preserve">            nitively   the  ground    and   the  extent   of  the  opinion   which     it expresses.        </w:t>
        <w:br/>
        <w:t xml:space="preserve">            ‘The  citations  from   the   Epistle   throughout     Clement’s    writings    shew   us,      </w:t>
        <w:br/>
        <w:t xml:space="preserve">            that   his  persuasion    respecting    its having     been   put   into  Greek    by  St.      </w:t>
        <w:br/>
        <w:t xml:space="preserve">            Luke,   did   not  prevent    him    from   every   where    citing  the   Greck   as  the      </w:t>
        <w:br/>
        <w:t xml:space="preserve">            words    of  St.  Paul;    either   expressly    naming     him,   or   indicating    him       </w:t>
        <w:br/>
        <w:t xml:space="preserve">            under   the  words    “the  [divine]   Apostle.”      But  whether     the  opinion   was       </w:t>
        <w:br/>
        <w:t xml:space="preserve">            derived   from   tradition,  or  from   his own  critical  research,   there  is nothing        </w:t>
        <w:br/>
        <w:t xml:space="preserve">            here  to  inform   us.    The   reference    to the  similarity   of diction   to that  in      </w:t>
        <w:br/>
        <w:t xml:space="preserve">            the  Acts   seems   rather   to point   to the  latter  source.     Nor   again   can  we       </w:t>
        <w:br/>
        <w:t xml:space="preserve">            say  whether    he  is representing     (1)  a gencral   opinion,   prevalent   as  trans-      </w:t>
        <w:br/>
        <w:t xml:space="preserve">            mitted    in  the  Alexandrian       church,   or  (2)  one  confined    to  himself,   or      </w:t>
        <w:br/>
        <w:t xml:space="preserve">            (3)  one  which    had  spread    through    the teaching   of  Pantienus    his  master.       </w:t>
        <w:br/>
        <w:t xml:space="preserve">            ‘This  last is hardly   probable,   seeing   that  he  gives  for  the  anonymonsness           </w:t>
        <w:br/>
        <w:t xml:space="preserve">            of   the  Epistle   a  far  more    sensible   reason    than   that  which    he  imme-        </w:t>
        <w:br/>
        <w:t xml:space="preserve">            diately   after  quotes   from  Pantenus.       We    can   derive   from   the  passage        </w:t>
        <w:br/>
        <w:t xml:space="preserve">            nothing    but  a  surmise    respecting    the  view   prevalent    in Alexandria      at      </w:t>
        <w:br/>
        <w:t xml:space="preserve">            the  time.    And    that  surmise   would    lead  us  to believe   that  St. Paul   was       </w:t>
        <w:br/>
        <w:t xml:space="preserve">            not  there  held   to have   been  the  writer   of the  Epistle  in its  present  Greek        </w:t>
        <w:br/>
        <w:t xml:space="preserve">            form,   however     faithfully   that  present    form   may   represent    his  original       </w:t>
        <w:br/>
        <w:t xml:space="preserve">            meaning.                                                                                        </w:t>
        <w:br/>
        <w:t xml:space="preserve">               16.   We   now   come   to  the  testimony    of OrtcEN     ; from   which,   without        </w:t>
        <w:br/>
        <w:t xml:space="preserve">            being   able  to solve   the  above    historical  question,   we   gain   considerably         </w:t>
        <w:br/>
        <w:t xml:space="preserve">            more   light  on  the  subject   of the  tradition   respecting    the Epistle.                 </w:t>
        <w:br/>
        <w:t xml:space="preserve">                17.  In  his  own    ordinary    practice   in  his  writings,    Origen    cites  the      </w:t>
        <w:br/>
        <w:t xml:space="preserve">            Epistle   as  the work    of  St. Paul,   using  much    the  same   terms   as  Clement        </w:t>
        <w:br/>
        <w:t xml:space="preserve">                                iz. cither “ Paul”     or “the   Apostle.”     In  the  Homilies    on      </w:t>
        <w:br/>
        <w:t xml:space="preserve">            Joshua,    he  distinctly   ascribes    fourteen    Epistles    to  St.  Paul.    But    in     </w:t>
        <w:br/>
        <w:t xml:space="preserve">            what    sense  he  makes    these  citations,  we  must   ascertain   by  his  own   more       </w:t>
        <w:br/>
        <w:t xml:space="preserve">            accurately    expressed    opinion    on the  matter    ; from   which   it will  appear,       </w:t>
        <w:br/>
        <w:t xml:space="preserve">             how   unfairly    Origen    has   been   claimed    by   superficial   arguers   for  the      </w:t>
        <w:br/>
        <w:t xml:space="preserve">             Pauline   anthorship,    as  on  their  side.                                                  </w:t>
        <w:br/>
        <w:t xml:space="preserve">                18.  Before   however     coming     to this, it  may   be  well  to adduce    two   or     </w:t>
        <w:br/>
        <w:t xml:space="preserve">             three  passages    in which    he  indicates  the  diversity   of opinion    which   pre       </w:t>
        <w:br/>
        <w:t xml:space="preserve">             yailed.    In  his Commentary       on  Matt.   xxiii,  27,  speaking    of  the slaying       </w:t>
        <w:br/>
        <w:t xml:space="preserve">             of the  prophets,    he  cites,  as from   St.  Paul,   1 ‘Thess.  i. 14, 15,  and  Heb.       </w:t>
        <w:br/>
        <w:t xml:space="preserve">             xi. 87,  38  ; and   then   adds,   “ But  suppose   any   one  repudiates   the Epistle       </w:t>
        <w:br/>
        <w:t xml:space="preserve">             to the  Hebrews    as  not  being  Paul's.”     And    then  after  a  cantion   against       </w:t>
        <w:br/>
        <w:t xml:space="preserve">             apoeryphal     works   foisted   in by  the  Jews   (among    which    he  clearly   docs      </w:t>
        <w:br/>
        <w:t xml:space="preserve">             not  mean    to inchide   onr   Epistle),   he   adds,   “Still,   if any   one  receives      </w:t>
        <w:br/>
        <w:t xml:space="preserve">             that  to the Hebrews    as  an  Epistle  of  Paul,”   &amp;e.                                      </w:t>
        <w:br/>
        <w:t xml:space="preserve">                Again,    in  his  Epistle   to Africanus,     in  the  course    of  removing     the      </w:t>
        <w:br/>
        <w:t xml:space="preserve">                      138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