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INTRODUCTION.       }                   JUDE.                                 [on.  xx1.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tions   is never   thus  barely   used,  in an  address   of  an epistle,  to  designate          </w:t>
        <w:br/>
        <w:t xml:space="preserve">          an  Apostle.     It  is true  that  in Phil.  i.  1 we  have   “ Paul   and   Timotheus           </w:t>
        <w:br/>
        <w:t xml:space="preserve">          servanis    of  Jesus   Christ:”   but   a  designation     common     to  two   perscns          </w:t>
        <w:br/>
        <w:t xml:space="preserve">          necessarily    sinks   to the  rank   of  the  inferior   one.    In  every   other  case         </w:t>
        <w:br/>
        <w:t xml:space="preserve">          where    an   Apostle    names   himself    “ servant,”   it  is in  conjunction    with          </w:t>
        <w:br/>
        <w:t xml:space="preserve">          “Apostle    ;”  see  Rom.    i.  1;  Tit.   i. 1;  2   Pet.  i. 1%.    That    I  see  no         </w:t>
        <w:br/>
        <w:t xml:space="preserve">          exception    to this  in James   i. 1, is plain  to the  readers   of  my  Introduction           </w:t>
        <w:br/>
        <w:t xml:space="preserve">          to  that  Epistle.                                                                                </w:t>
        <w:br/>
        <w:t xml:space="preserve">             2.  That   an  Apostle    may   have   thus   designated    himself,   we   of course          </w:t>
        <w:br/>
        <w:t xml:space="preserve">          cannot    deny  ;  but  we   deal  with    analogy   and   probability    in  discussing          </w:t>
        <w:br/>
        <w:t xml:space="preserve">          evidence    of this  kind.                                                                        </w:t>
        <w:br/>
        <w:t xml:space="preserve">             3.  The    second   designation,    “ brother   of James,”    still further  confirms          </w:t>
        <w:br/>
        <w:t xml:space="preserve">          the  view   that  the  Writer   is not an  Apostle.     Whoever    this  James   may   be,        </w:t>
        <w:br/>
        <w:t xml:space="preserve">          it is extremely    improbable,     that  an Apostle    of the  Lord   should   have   put         </w:t>
        <w:br/>
        <w:t xml:space="preserve">           forward   in the  opening   of  an  Epistle  of  solemn   warning    and  exhortation,           </w:t>
        <w:br/>
        <w:t xml:space="preserve">          not   his exalted    commission     from    Christ   himself,  but   his  mere   earthly          </w:t>
        <w:br/>
        <w:t xml:space="preserve">          relationship    to one  who    was  better  known     than  himself.                              </w:t>
        <w:br/>
        <w:t xml:space="preserve">             4.  But   this is met  by  some   with  the  allegation,  that  we  have   elsewhere           </w:t>
        <w:br/>
        <w:t xml:space="preserve">          the   Apostle    Judas    called  [the   brother]    of  James,    “Jude     of  James,”          </w:t>
        <w:br/>
        <w:t xml:space="preserve">          Luke   vi.16;    Actsi.13.       Even   were   this so  (and  it is uncertain   whether           </w:t>
        <w:br/>
        <w:t xml:space="preserve">          we   are   making    the   right   supplement;      see  note   on  Matt.   x.  2),  that         </w:t>
        <w:br/>
        <w:t xml:space="preserve">          designation    must   stand   on  its  own   independent     ground,   and  being   mere          </w:t>
        <w:br/>
        <w:t xml:space="preserve">          matter    of  conjecture,   cannot    claim   to  enter   as  evidence   here.    If  the         </w:t>
        <w:br/>
        <w:t xml:space="preserve">          considerations    arising   from  this  Epistle  itself  tend  to shew   that  the  Jude          </w:t>
        <w:br/>
        <w:t xml:space="preserve">          who   wrote    it was  not  an  Apostle,    then  either   we  must   1)  otherwise    fill       </w:t>
        <w:br/>
        <w:t xml:space="preserve">          up   the  ellipsis  in  that  expression,    or 2)  leave   that  difficult  appellation          </w:t>
        <w:br/>
        <w:t xml:space="preserve">          in  entire  uncertainty.      From    the  nature  of  the  case,  this must   rule  that         </w:t>
        <w:br/>
        <w:t xml:space="preserve">          other,  not   that other,   this.                                                                 </w:t>
        <w:br/>
        <w:t xml:space="preserve">             5.  The   question   for  us  is, How   would    the   probability   arise,  that  any         </w:t>
        <w:br/>
        <w:t xml:space="preserve">          one   should   call himself   “ brother   of  James    ?”  and  the  reply  to  this will         </w:t>
        <w:br/>
        <w:t xml:space="preserve">          depend    somewhat     on  the  personal   dignity   of  the  James   here   mentioned.           </w:t>
        <w:br/>
        <w:t xml:space="preserve">          If  this person   be  assumed    to  be  the well-known      bishop   of the  church    at        </w:t>
        <w:br/>
        <w:t xml:space="preserve">          Jerusalem,     then  there  will   be  no  difficulty  in the  Writer   of  this Epistle          </w:t>
        <w:br/>
        <w:t xml:space="preserve">          thus   designating    himself.                                                                    </w:t>
        <w:br/>
        <w:t xml:space="preserve">             6.  And    this has  been   the  general   supposition.     Those   who   see  in that         </w:t>
        <w:br/>
        <w:t xml:space="preserve">          James,    the  Apostle    James,    son   of Alphaus,     regard   our   Writer   as  the         </w:t>
        <w:br/>
        <w:t xml:space="preserve">           Apostle   Jude,   also  the   son   of Alphwus:      the  “Judas     not  Iscariot”    of        </w:t>
        <w:br/>
        <w:t xml:space="preserve">          John    xiv. 22.    Those,   on  the  other  hand,  who   see  in that  James,   not  one         </w:t>
        <w:br/>
        <w:t xml:space="preserve">           of the  Twelve,    but  the  actual  (maternal)    brother   of our  Lord,   the  son  of        </w:t>
        <w:br/>
        <w:t xml:space="preserve">          Joseph     and   Mary,    regard   our   Writer    as  the  Judas    of Matt.   xiii, 55,         </w:t>
        <w:br/>
        <w:t xml:space="preserve">           another   brother   of our  Lord,   and   a younger    son  of  Joseph   and   Mary.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‘St,   Paul  in  Philem.  1 calls himself  merely   “prisoner  of  Jesus  Christ,” but         </w:t>
        <w:br/>
        <w:t xml:space="preserve">           obviously both the name  and  the circumstances  are widely different.                           </w:t>
        <w:br/>
        <w:t xml:space="preserve">                    300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