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§1]                           ITS    AUTHORSHIP.                     [ivrropuction.                      </w:t>
        <w:br/>
        <w:t xml:space="preserve">                                                                                                            </w:t>
        <w:br/>
        <w:t xml:space="preserve">      7.  The   reader    will  at once    gather   from   what    has  been   said  in the                 </w:t>
        <w:br/>
        <w:t xml:space="preserve">   Introduction    to  the  Epistle  of  James,    that  this  latter   is the  view   here                 </w:t>
        <w:br/>
        <w:t xml:space="preserve">   taken.    ‘The  other   seems   to me   to be  beset  with  insuperable     difficulties:                </w:t>
        <w:br/>
        <w:t xml:space="preserve">   involving   us  as it does  in  the  wholly   unjustifiable   hypothesis,    that  those                 </w:t>
        <w:br/>
        <w:t xml:space="preserve">   who   are   called   in  Scripture    the  brethren     of  our  Lord    were   not  his                 </w:t>
        <w:br/>
        <w:t xml:space="preserve">   brethren,   but his  cousins,   sons  of Alpheus     (Clopas).                                           </w:t>
        <w:br/>
        <w:t xml:space="preserve">      8. It may    be asked,   if this Writer    were   indeed   the  brother   of James,                   </w:t>
        <w:br/>
        <w:t xml:space="preserve">  and   thus  the  brother   of  the Lord    Himself,    should   we  not  rather   expect                  </w:t>
        <w:br/>
        <w:t xml:space="preserve">  that  he  would   give   himself   this  high   character,   stating   his relationship                   </w:t>
        <w:br/>
        <w:t xml:space="preserve">  to  Jesus,  rather   than  that  to James?       But  surely  such   a question   would                   </w:t>
        <w:br/>
        <w:t xml:space="preserve">  shew    great   ignorance     of the   true  spirit  of  the   apostolic   writers.     It                </w:t>
        <w:br/>
        <w:t xml:space="preserve">  would    be the  last  thing   I  should   expect,   to  find  one  of the  brethren   of                 </w:t>
        <w:br/>
        <w:t xml:space="preserve">  the  Lord   asserting    this  relationship     as  a  ground    of  reception    for  an                 </w:t>
        <w:br/>
        <w:t xml:space="preserve">  Epistle.     Almost    all agree  that  the  Writer    of the  Epistle   of James    was                  </w:t>
        <w:br/>
        <w:t xml:space="preserve">  the  person   known    as  the  brother   of  the   Lord.    Yet    there  we   have   no                 </w:t>
        <w:br/>
        <w:t xml:space="preserve">  such   designation.      It  would    have   been   in fact  altogether    inconsistent                   </w:t>
        <w:br/>
        <w:t xml:space="preserve">  with   the  true spirit  of  Christ   (see   Luke    xi.  27,  28),  and   in  harmony                    </w:t>
        <w:br/>
        <w:t xml:space="preserve">  with   those   later  and   superstitious     feelings   with   which    the   next  and                  </w:t>
        <w:br/>
        <w:t xml:space="preserve">  following   ages   regarded    His  earthly   relatives.    Had    such  a designation                    </w:t>
        <w:br/>
        <w:t xml:space="preserve">  as  “brother   of  the  Lord”     been   found   in  the  address    of an   Epistle,   it                </w:t>
        <w:br/>
        <w:t xml:space="preserve">  would   have   formed    a strong   &amp; priori  objection   to its authenticity.                            </w:t>
        <w:br/>
        <w:t xml:space="preserve">     9.  I have  before   remarked     in   the Introduction     to 2  Peter   that   such                  </w:t>
        <w:br/>
        <w:t xml:space="preserve">  expressions     as  that  in  our   ver.  17,  “ Remember      the words    which   were                  </w:t>
        <w:br/>
        <w:t xml:space="preserve">  before   spoken   by   the  apostles   of our   Lord    Jesus    Christ,”    cannot    be                 </w:t>
        <w:br/>
        <w:t xml:space="preserve">  fairly  alleged  as   evidence    of  the  apostolicity    or  non-apostolicity     of  a                 </w:t>
        <w:br/>
        <w:t xml:space="preserve">  writer,                                                                                                   </w:t>
        <w:br/>
        <w:t xml:space="preserve">     10.  Of  this  Judas,   one  of  the  Lord’s  brethren,   we   know   nothing    from                  </w:t>
        <w:br/>
        <w:t xml:space="preserve">  early  ecclesiastical   tradition.     The   only   trace   of  him   is  found   in  an                  </w:t>
        <w:br/>
        <w:t xml:space="preserve">  interesting   story  which    Eusebius    gives    from  Hegesippus,     of  Domitian,                    </w:t>
        <w:br/>
        <w:t xml:space="preserve">  in jealousy   of  the   survivors    of  the  family   of  David,    sending    for  and                  </w:t>
        <w:br/>
        <w:t xml:space="preserve">  examining      two   grandsons     of   this  Judas,    and    dismissing    them,    on                  </w:t>
        <w:br/>
        <w:t xml:space="preserve">  finding   that   they   were    poor    working     men,    and   hearing     that   the                  </w:t>
        <w:br/>
        <w:t xml:space="preserve">  kingdom    of  Christ  which    they   expected    was  not   to  be  in  this  present                   </w:t>
        <w:br/>
        <w:t xml:space="preserve">  world.                                                                                                    </w:t>
        <w:br/>
        <w:t xml:space="preserve">     11.  In  this defect   of  our   knowledge     of  the   personal   history   of  the                  </w:t>
        <w:br/>
        <w:t xml:space="preserve">  Writer,   we  ean   only  say  that  he, like  his greater   brother    St. James,   did                  </w:t>
        <w:br/>
        <w:t xml:space="preserve">  not  believe  on  our  Lord   during   his  ministry,   but  became    a convert   after                  </w:t>
        <w:br/>
        <w:t xml:space="preserve">  the  resurrection,     and   as  in  Acts    i. 14,  consorted     usually   with    the                  </w:t>
        <w:br/>
        <w:t xml:space="preserve">  Apostles    and   followers   of Jesus.     All  else  respecting    him   is left to be                  </w:t>
        <w:br/>
        <w:t xml:space="preserve">  gathered   from   the  spirit and   style  of  this  Epistle:    and   will  be   found                   </w:t>
        <w:br/>
        <w:t xml:space="preserve">  treated  in the  section   devoted   to  that part  of  our  subject.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? See above, Introd. to 2 Pet. § iv. 22: also the notes, and on 2 Pet.                              </w:t>
        <w:br/>
        <w:t xml:space="preserve">                                                                                                            </w:t>
        <w:br/>
        <w:t xml:space="preserve">           301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