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INTRODUCTION.      ]                     JUDE.                                 (cH.  xxi.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that  “we    read  that  all Scripture    (or, every   writing)    fit for edification  is    </w:t>
        <w:br/>
        <w:t xml:space="preserve">              divinely    inspired.”     Augustine     was   acquainted    with   it, as  also  was  an     </w:t>
        <w:br/>
        <w:t xml:space="preserve">              anonymous      writer   whose   work    is  printed   among    those  of  Jerome:     but     </w:t>
        <w:br/>
        <w:t xml:space="preserve">              during    the   middle    ages   it was    known     to  the  Western     Church     only     </w:t>
        <w:br/>
        <w:t xml:space="preserve">              through    the  (presumed)     quotations   in  our  Epistle.    ‘The  Eastern   Chureh       </w:t>
        <w:br/>
        <w:t xml:space="preserve">              possessed    considerable     fragments     of it,  incorporated    into   the  Chrono-       </w:t>
        <w:br/>
        <w:t xml:space="preserve">              graphia   of  Georgius    Syncellus    (about   792).                                         </w:t>
        <w:br/>
        <w:t xml:space="preserve">                 3.  About    the  close  of  the  last  century,   the   traveller   Bruce   brought       </w:t>
        <w:br/>
        <w:t xml:space="preserve">              from  Abyssinia     the Ethiopic     translation   of the  entire  book.    An  English       </w:t>
        <w:br/>
        <w:t xml:space="preserve">              version   of  this  translation    was   published     by  Archbishop     Lawrence      in    </w:t>
        <w:br/>
        <w:t xml:space="preserve">              1821;    and  the  Athiopic     itself  in  1838.     Since   then   a  more   complete       </w:t>
        <w:br/>
        <w:t xml:space="preserve">              edition   has  been   published     in Germany      (by  Dr.  A.  Dillmann,     Leipzig,      </w:t>
        <w:br/>
        <w:t xml:space="preserve">              1853),   which   is now   the  standard    one,  and   has  given  rise  to the  Essays,      </w:t>
        <w:br/>
        <w:t xml:space="preserve">              among    others,  of  Ewald    and   Hilgenfeld.                                              </w:t>
        <w:br/>
        <w:t xml:space="preserve">                 4.  The   Zithiopic   version   appears    to have   been  made    from   the Greek;       </w:t>
        <w:br/>
        <w:t xml:space="preserve">              as, though    wanting    a  considerable     passage    quoted   by   Syncellus,   it yet     </w:t>
        <w:br/>
        <w:t xml:space="preserve">              agrees   in the  main   with   the  citations   found   in  the  early  Fathers.     But      </w:t>
        <w:br/>
        <w:t xml:space="preserve">              it is probable   that  the  Greek   itself  is but  a version  of  a Hebrew     original.     </w:t>
        <w:br/>
        <w:t xml:space="preserve">              The   names   of the  angels   and  of the  winds   betray   an Aramaic     origin:  and      </w:t>
        <w:br/>
        <w:t xml:space="preserve">              a Hebrew     book   of  Enoch    was   known    and   used   by   the  Jews   as  late as     </w:t>
        <w:br/>
        <w:t xml:space="preserve">              the  thirteenth   century.                                                                    </w:t>
        <w:br/>
        <w:t xml:space="preserve">                 5.  The   book   consists  of revelations    purporting    to have   been   given   to     </w:t>
        <w:br/>
        <w:t xml:space="preserve">              Enoch    and  to Noah:     and   its object   is, to vindicate   the  ways    of  Divine      </w:t>
        <w:br/>
        <w:t xml:space="preserve">              Providence:      to set  forth   the   terrible  retribution    reserved    for sinners,      </w:t>
        <w:br/>
        <w:t xml:space="preserve">              whetber    angelic   or  human:     and   to   “repeat     in every    form   the  great      </w:t>
        <w:br/>
        <w:t xml:space="preserve">              principle   that  the world,   natural,   moral  and   spiritual,  is under   the imme-       </w:t>
        <w:br/>
        <w:t xml:space="preserve">              diate  government     of  God.”                                                               </w:t>
        <w:br/>
        <w:t xml:space="preserve">                 6.  “In   doctrine,”   says   Mr.  Westcott     in  the article  above   mentioned,        </w:t>
        <w:br/>
        <w:t xml:space="preserve">              “the   book    of  Enoch    exhibits   a  great   advance    of  thought    within    the     </w:t>
        <w:br/>
        <w:t xml:space="preserve">              limits  of  revelation   in cach   of  the  great   divisions   of  knowledge.       The      </w:t>
        <w:br/>
        <w:t xml:space="preserve">              teaching    on  nature   is  a curious   attempt   to  reduce   the  scattered   images       </w:t>
        <w:br/>
        <w:t xml:space="preserve">              of  the  Old   Test.   to a  physical   system.     The    view  of  society  and   man,      </w:t>
        <w:br/>
        <w:t xml:space="preserve">              of  the  temporary     triumph    and   final  discomfiture    of   the  oppressors    of     </w:t>
        <w:br/>
        <w:t xml:space="preserve">              God’s    people,   carries   out   into  elaborate    detail   the   pregnant    images       </w:t>
        <w:br/>
        <w:t xml:space="preserve">              of  Daniel.    The   figure   of the  Messiah    is invested   with   majestic   dignity      </w:t>
        <w:br/>
        <w:t xml:space="preserve">              as ‘the   Son  of  God,’  ‘ whose   name   was   named    before  the  sun  was   made,’      </w:t>
        <w:br/>
        <w:t xml:space="preserve">              and  who   existed   ‘aforetime    in  the  presence    of God.’     And   at  the  same      </w:t>
        <w:br/>
        <w:t xml:space="preserve">              time  his  human    attributes   as ‘the  son  of  man,’  ‘the   son  of woman,’    ‘ the     </w:t>
        <w:br/>
        <w:t xml:space="preserve">              elect one,’ ‘the  righteous   one,’ ‘the  anointed,’   are brought   into  conspicuous        </w:t>
        <w:br/>
        <w:t xml:space="preserve">              notice.   The   mysteries   of the  spiritual  world,  the  connexion    of  angels  and      </w:t>
        <w:br/>
        <w:t xml:space="preserve">              men,  the  classes and  ministries   of  the  hosts  of heaven,   the power    of Satan,      </w:t>
        <w:br/>
        <w:t xml:space="preserve">              and  the   legions   of  darkness,   the  doctrines    of  resurrection,    retribution,      </w:t>
        <w:br/>
        <w:t xml:space="preserve">              and  eternal   punishment,    are  dwelt   upon   with   growing   earnestness    as  the     </w:t>
        <w:br/>
        <w:t xml:space="preserve">              horizon   of  speculation   was   extended     by  intercourse   with   Greece.      But      </w:t>
        <w:br/>
        <w:t xml:space="preserve">                       306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