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§  1)                         ITS     AUTHORSHIP,                     [ayrropuctioy.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doubt   of  his  friend  as to  the  authenticity    of  the  history  of  Susanna,    he               </w:t>
        <w:br/>
        <w:t xml:space="preserve">    meutions    the  traditional   death   of Isaiah,  which    he   says   “ is testified  to              </w:t>
        <w:br/>
        <w:t xml:space="preserve">    by  the  Epistle   to the Hebrews,     but  is not  written   in any   of the  canonical                </w:t>
        <w:br/>
        <w:t xml:space="preserve">    books”     (meaning,    not  that  the  Epistle   was   not  one  of  these  books,   but               </w:t>
        <w:br/>
        <w:t xml:space="preserve">    that  the  aecount    of      Isaiah’s             is not  in  any  canonieal    book   of              </w:t>
        <w:br/>
        <w:t xml:space="preserve">    the  Old  Test.).     Then    he  adds,   “  But   possibly   some   who   are   pressed                </w:t>
        <w:br/>
        <w:t xml:space="preserve">    by  this argument     may   take  refuge   in  the view   of those   who   set aside  the               </w:t>
        <w:br/>
        <w:t xml:space="preserve">    Epistle   as  not  written    by  Panl:    and   to  them   we   should    have   to  use               </w:t>
        <w:br/>
        <w:t xml:space="preserve">    another   argument     to shew    that  the  Epistle  is Paul’s.”                                       </w:t>
        <w:br/>
        <w:t xml:space="preserve">       It would    have   been   of  some   interest   to  know    who   these   some  were,                </w:t>
        <w:br/>
        <w:t xml:space="preserve">    and  whether     their setting  aside  of  the  Epistle  arose   from   the  absence    of              </w:t>
        <w:br/>
        <w:t xml:space="preserve">    ancient   tradition    as  to the   Pauline    authorship,    or   from   critical   con-               </w:t>
        <w:br/>
        <w:t xml:space="preserve">    clusions   of  their  own,   arrived   at from   study   of  the  Epistle  itself.   But                </w:t>
        <w:br/>
        <w:t xml:space="preserve">    of this  Origen   says  nothing.                                                                        </w:t>
        <w:br/>
        <w:t xml:space="preserve">       19.   The   principal    testimony    of  his  own    is qontained     in  two   frag-               </w:t>
        <w:br/>
        <w:t xml:space="preserve">    ments   of  his lost  Homilies    on  this Epistle,   preserved    by  Eusebius    : “In                </w:t>
        <w:br/>
        <w:t xml:space="preserve">    these  he  observes,   that  the  style  of  the  Epistle  is not  that  characteristic                 </w:t>
        <w:br/>
        <w:t xml:space="preserve">    of  the  Apostle,   who    declared    himself   unskilful    in  style  ; but  is  more                </w:t>
        <w:br/>
        <w:t xml:space="preserve">    Greek   in its form  of  diction,  as every   one  who   knows    how   to discriminate                 </w:t>
        <w:br/>
        <w:t xml:space="preserve">    styles  must   confess.    On   the  other  hand,   any  one   who   reads  attentively                 </w:t>
        <w:br/>
        <w:t xml:space="preserve">    the  Apostolic    writings   must    also  confess,   that   the  thoughts    are   mar-                </w:t>
        <w:br/>
        <w:t xml:space="preserve">    yellous,  and    no   way    inferior   to  the   acknowledged       writings    of   the               </w:t>
        <w:br/>
        <w:t xml:space="preserve">    Apostles.     After   this, he   says   that  the  thoughts     appear   to  him    to be               </w:t>
        <w:br/>
        <w:t xml:space="preserve">    those  of  the  Apostle,   but  the  diction   and   style  those   of  some    reporter                </w:t>
        <w:br/>
        <w:t xml:space="preserve">    or paraphraser     of  the  things  said  by  his  master.”                                             </w:t>
        <w:br/>
        <w:t xml:space="preserve">       Then   follows   the  sentence    eited  by  us  in par.  1.   And    afterwards    he               </w:t>
        <w:br/>
        <w:t xml:space="preserve">    adds,   “The     aeeount    which    has   come    down    to  us   is  divided,   some                 </w:t>
        <w:br/>
        <w:t xml:space="preserve">    reporting   that  Clement,    who   became    Bishop   of Rome,    wrote   the  Epistle,                </w:t>
        <w:br/>
        <w:t xml:space="preserve">    others  that  it was   Luke,   who   wrote   the  Gospel   and   the  Acts.”  -                         </w:t>
        <w:br/>
        <w:t xml:space="preserve">       We   learn  from   these   remarkable    fragments     several   interesting    parti-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eulars:   among    which   may    be mentioned     ;                                                    </w:t>
        <w:br/>
        <w:t xml:space="preserve">       First,  Origen’s   own   opinion   as  to  the Epistle,   deduced    from    grounds                 </w:t>
        <w:br/>
        <w:t xml:space="preserve">    which    he   regards    as   being   clear   to  all who     are  on   the   one   hand                </w:t>
        <w:br/>
        <w:t xml:space="preserve">    aceustomed     to judge   of  style, and,  on   the  other,   versed   in the  apostolic                </w:t>
        <w:br/>
        <w:t xml:space="preserve">    writings;   viz.  that  its Author     in  its present    form   is not   St. Paul,  but                </w:t>
        <w:br/>
        <w:t xml:space="preserve">    some   one  who   has  embodied     iu his  own   style  and   form   the  thoughts    of               </w:t>
        <w:br/>
        <w:t xml:space="preserve">    that  Apostle.     One    thing   however    he   leaves   in  uncertainty;    whether                  </w:t>
        <w:br/>
        <w:t xml:space="preserve">    we   are  to  regard   such   disciple   of  St.  Paul,  or  the  Apostle   himself,   as               </w:t>
        <w:br/>
        <w:t xml:space="preserve">    speaking   in  the  first person   throughout     the  Epistle.                                         </w:t>
        <w:br/>
        <w:t xml:space="preserve">       20.  Secondly,     the fuct   that  some    churches,   or  church,    regarded    the               </w:t>
        <w:br/>
        <w:t xml:space="preserve">    Epistle  as  the work   of  St.Paul.      Tut  here  again   the  expression    is some-                </w:t>
        <w:br/>
        <w:t xml:space="preserve">    what   vague.     The    words,    “if   any  church,”   may    be  an   uncertain    in-               </w:t>
        <w:br/>
        <w:t xml:space="preserve">    dication   of  several   churches,   or   it may    be  a  pointed   allusion   to  one.                </w:t>
        <w:br/>
        <w:t xml:space="preserve">    If the  latter, which    from  what   follows,   is the more    probable,   the  chureh                 </w:t>
        <w:br/>
        <w:t xml:space="preserve">             139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