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§1J          AUTHORSHIP              AND     CANONICITY.               [ixtropuction.                 </w:t>
        <w:br/>
        <w:t xml:space="preserve">                                                                                                            </w:t>
        <w:br/>
        <w:t xml:space="preserve">      delivered   down    respecting   the  Apostle    John...      . for when   at tho  death              </w:t>
        <w:br/>
        <w:t xml:space="preserve">      of the  tyrant   he moved    from    the  island  Patmos    to  Ephesus...       . :” and             </w:t>
        <w:br/>
        <w:t xml:space="preserve">      then   he   proeeeds    to  tell  the  well-known      story   of  St.  John    and   the             </w:t>
        <w:br/>
        <w:t xml:space="preserve">      young   robber.                                                                                       </w:t>
        <w:br/>
        <w:t xml:space="preserve">         12.  Origen,    the  scholar    of Clement     (diced  about    233),  who    so  dili-            </w:t>
        <w:br/>
        <w:t xml:space="preserve">      gently   enquired    into   and   reported    any   doubts    or  disputes    about   the             </w:t>
        <w:br/>
        <w:t xml:space="preserve">      canonicity   and   genuineness     of  the  books   of the   New   Test.,   appears   not             </w:t>
        <w:br/>
        <w:t xml:space="preserve">      to have  known    of  any  which   regarded    the  Apocalypse.       He   says,  “ Why               </w:t>
        <w:br/>
        <w:t xml:space="preserve">      should   we  speak   of him  who   lay  on  the breast  of  Jesus,  namely    John,  who              </w:t>
        <w:br/>
        <w:t xml:space="preserve">      has  left us  one  Gospel,   and   confesses   that  he  might   have   made   so  many,              </w:t>
        <w:br/>
        <w:t xml:space="preserve">      that  the  world    could   not  hold   them?      He   wrote    also the  Apocalypse,                </w:t>
        <w:br/>
        <w:t xml:space="preserve">      and  was   ordered    to  be  silent  and   not  to write   the  voices   of  the   seven             </w:t>
        <w:br/>
        <w:t xml:space="preserve">      thunders.”                                                                                            </w:t>
        <w:br/>
        <w:t xml:space="preserve">         We    have   also  this  remarkable      testimony    of his:   “And     the   sons  of            </w:t>
        <w:br/>
        <w:t xml:space="preserve">      Zebedee    were    baptized   with   the   baptism:    for  Herod    killed  James    the             </w:t>
        <w:br/>
        <w:t xml:space="preserve">      brother   of John    with  the  sword:     and   the king   of the  Romans,     as  tradi-            </w:t>
        <w:br/>
        <w:t xml:space="preserve">      tion  teaches   us,  condemned     John,    a martyr    for  the  word    of  the  truth,             </w:t>
        <w:br/>
        <w:t xml:space="preserve">      to  the  island   of  Patmos,    and   John   tells  us  about    his  martyrdom,      not            </w:t>
        <w:br/>
        <w:t xml:space="preserve">      saying   who   condemned      him,  declaring    in his  Apocalypse     thus,  ‘I  John,’             </w:t>
        <w:br/>
        <w:t xml:space="preserve">      &amp;e.   (Rev.  i. 9),  and  what    follows.    He   seems   to  have   seen   the  Apoca-              </w:t>
        <w:br/>
        <w:t xml:space="preserve">      lypse  in  this island.”                                                                              </w:t>
        <w:br/>
        <w:t xml:space="preserve">         And   Origen    again   repeatedly    cites  the  Apocalypse      without    the  least            </w:t>
        <w:br/>
        <w:t xml:space="preserve">      indication   of  doubt  as  to its author.     His   procedure    in this  case  forms   a            </w:t>
        <w:br/>
        <w:t xml:space="preserve">      striking   contrast   to that  in  the  case  of the  Epistle   to  the Hebrews      : see            </w:t>
        <w:br/>
        <w:t xml:space="preserve">      this  Introduction,    ch.  xv.  § i. 16—23.                                                          </w:t>
        <w:br/>
        <w:t xml:space="preserve">         13.   Still keeping    to those   Fathers    who   give   definite  testimony    as  to            </w:t>
        <w:br/>
        <w:t xml:space="preserve">      the   authorship,   we   come    to Victorinus,    bishop    of  Pettau   in  Pannonia,               </w:t>
        <w:br/>
        <w:t xml:space="preserve">      who   suffered   martyrdom      under    Diocletian    in  303.    His   is the  earliest             </w:t>
        <w:br/>
        <w:t xml:space="preserve">      extant    commentary      on   the   Apocalypse.       On   ch.   x.  4,  he  says   that             </w:t>
        <w:br/>
        <w:t xml:space="preserve">      “ John,   himself   an  Apostle,    was   forbidden,   when    he  was  going    to write             </w:t>
        <w:br/>
        <w:t xml:space="preserve">      what   the  seven   thunders    had   said.”                                                          </w:t>
        <w:br/>
        <w:t xml:space="preserve">         And    afterwards,    on  the  words    “ thou  must    prophesy    again,”   he  says,            </w:t>
        <w:br/>
        <w:t xml:space="preserve">      “When     John    saw   this, he  was   in  the  island  Patmos,    condemned      to  the            </w:t>
        <w:br/>
        <w:t xml:space="preserve">      mines   by  the   Emperor    Domitian.       ‘There   he  saw   the  Apocalypse     : and             </w:t>
        <w:br/>
        <w:t xml:space="preserve">      when    he  in  his old  age   expecied    to  receive   his  entrance    (to glory)   by             </w:t>
        <w:br/>
        <w:t xml:space="preserve">      martyrdom,      Domitian    was   slain  and  all his  decrees   were   abrogated,    and             </w:t>
        <w:br/>
        <w:t xml:space="preserve">      John   being   set free  from   the  mines,   thus  afterwards     delivered   down    the            </w:t>
        <w:br/>
        <w:t xml:space="preserve">      Apocalypse     which    he  had  received.”                                                           </w:t>
        <w:br/>
        <w:t xml:space="preserve">         14.  Ephrem     Syrus   (died  about   378),  the  greatest   Father   in  the Syrian              </w:t>
        <w:br/>
        <w:t xml:space="preserve">      church,    repeatedly    in  his  numerous      writings    cites  the  Apocalypse      as            </w:t>
        <w:br/>
        <w:t xml:space="preserve">      canonical,   and  ascribes   it to John.    In  the Greek    translation   of his works,              </w:t>
        <w:br/>
        <w:t xml:space="preserve">      we   read   in  the  second   Homily    on  the  Second    Advent    of  the  Lord,   “as             </w:t>
        <w:br/>
        <w:t xml:space="preserve">      we   hear  the  Apostle    saying,”   and  then   he  quotes   Rev.   xxi.  4, 5.                     </w:t>
        <w:br/>
        <w:t xml:space="preserve">         Now    these   citations  are  the  more    remarkable,    because    the old   Syriac             </w:t>
        <w:br/>
        <w:t xml:space="preserve">            Vox.   II.    Part    I1—3]1                                           x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