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INTRODUCTION.       ]              REVELATION.                                [on.   xxi.           </w:t>
        <w:br/>
        <w:t xml:space="preserve">                                                                                                            </w:t>
        <w:br/>
        <w:t xml:space="preserve">        or  Peschito    version   does  not  contain   the  Apocalypse     : as  neither   indeed           </w:t>
        <w:br/>
        <w:t xml:space="preserve">        apparently     did  the   later  or  Philoxenian     version    originally,   nor  its  re-         </w:t>
        <w:br/>
        <w:t xml:space="preserve">         publication   by   Thomas    of  Charkel.      It may    fairly  be asked    then,  How            </w:t>
        <w:br/>
        <w:t xml:space="preserve">         came   Ephrem      by  his  Syriac    version   of  the  Apocalypse     (fer   he  seems           </w:t>
        <w:br/>
        <w:t xml:space="preserve">         not   to have    been    acquainted     with    Greek)?       And,    How     came    the          </w:t>
        <w:br/>
        <w:t xml:space="preserve">         Peschito    to want    the  Apocalypse,     if  it was   held   to  be  written   by  the          </w:t>
        <w:br/>
        <w:t xml:space="preserve">         Apostle?                                                                                           </w:t>
        <w:br/>
        <w:t xml:space="preserve">            15.  It  would    exceed    the   limits   of  this  Introduction     to   enter   into         </w:t>
        <w:br/>
        <w:t xml:space="preserve">         the  answers     to these   questions,    which    have   been   variously    given:   by          </w:t>
        <w:br/>
        <w:t xml:space="preserve">         Hug    and   Thiersch,     that  the   Peschito    originally    contained    the   book,          </w:t>
        <w:br/>
        <w:t xml:space="preserve">         and   that   it only  became     excluded     in  the  fourth   century    through     the         </w:t>
        <w:br/>
        <w:t xml:space="preserve">         influence   of the  schools   of Antioch    and   Nisibis:   by  Walton    and   Wichel-           </w:t>
        <w:br/>
        <w:t xml:space="preserve">         haus,  that   the  Peschito   was   made    in the   first century,   when    as  yet  the         </w:t>
        <w:br/>
        <w:t xml:space="preserve">         Apocalypse      had    not  won     its way    among      the  canonical     books:     by         </w:t>
        <w:br/>
        <w:t xml:space="preserve">         Hengstenberg,      that  the  Peschito    was   not  made    till the  end  of  the third          </w:t>
        <w:br/>
        <w:t xml:space="preserve">         century,   after   the  objections    against    the  apostolicity    of the   book   had          </w:t>
        <w:br/>
        <w:t xml:space="preserve">         been   raised  by  Dionysius    of  Alexandria‘.                                                   </w:t>
        <w:br/>
        <w:t xml:space="preserve">            16.  These    answers    are  all discussed   by  Liicke,   and  severally   rejected.          </w:t>
        <w:br/>
        <w:t xml:space="preserve">         His   own    solution   is by  no   means    satisfactory   as  to  the   former   of  the         </w:t>
        <w:br/>
        <w:t xml:space="preserve">         two   questions,—-how       Ephrem     came    by  his  Syriac   version.     ‘The  latter         </w:t>
        <w:br/>
        <w:t xml:space="preserve">         he  answers     by  postponing     the  date  of  the  reception    of  the  Apocalypse            </w:t>
        <w:br/>
        <w:t xml:space="preserve">         into  the   canon   till after   the  publication    of  the   Peschito,    i, e. as  now          </w:t>
        <w:br/>
        <w:t xml:space="preserve">         generally    acknowledged,      the  end  of the  second    century.                               </w:t>
        <w:br/>
        <w:t xml:space="preserve">            17.  Epiphanius,     bishop    of Salamis    in Cyprus    at the  end   of the  fourth          </w:t>
        <w:br/>
        <w:t xml:space="preserve">         century,   cites  the  Apocalypse     as  written   by  the  Apostle.     In  combating            </w:t>
        <w:br/>
        <w:t xml:space="preserve">         the   Alogi,   who    rejected   the   gospel   of  John    and   the  Apocalypse,      he         </w:t>
        <w:br/>
        <w:t xml:space="preserve">         speaks    much    and   warmly    of  that   book,  and   says   among    other   things,          </w:t>
        <w:br/>
        <w:t xml:space="preserve">         “The     holy   Prophets     and    the  holy   Apostles,    among     whom     the   holy         </w:t>
        <w:br/>
        <w:t xml:space="preserve">         John,   by  his   Gospel   and    his  Epistles   and   his Apocalypse,     imparted     of        </w:t>
        <w:br/>
        <w:t xml:space="preserve">         the   same   holy  gift  of  grace:”    and   having    cited  1  Cor.  xv.  52,  he  pro-         </w:t>
        <w:br/>
        <w:t xml:space="preserve">         ceeds,   “ Since    then  the  Apostle    agrees   with    the  holy  Apostle    John    in        </w:t>
        <w:br/>
        <w:t xml:space="preserve">         the  Apocalypse,      what   controversy    is left?”                                              </w:t>
        <w:br/>
        <w:t xml:space="preserve">             18.  Basil  the  Great   (died   378)  says,  “That     which   was   spoken   to  you         </w:t>
        <w:br/>
        <w:t xml:space="preserve">          by the  Holy    Spirit  through    the blessed   John,   ‘In  the  beginning     was  the         </w:t>
        <w:br/>
        <w:t xml:space="preserve">          Word,    &amp;c.,’ and   afterwards,    the  Evangelist    himself    shews   us  the  mean-          </w:t>
        <w:br/>
        <w:t xml:space="preserve">          ing  of  this was    in another    work,   saying    ‘He   that  is  and  was    and  the         </w:t>
        <w:br/>
        <w:t xml:space="preserve">          Almighty,”       Rey.   i. 8.                                                                     </w:t>
        <w:br/>
        <w:t xml:space="preserve">             19.  Hilary    of Poictiers   (died   368)  says,   “Thus    we   are taught    by  the        </w:t>
        <w:br/>
        <w:t xml:space="preserve">          Apocalypse     of  blessed  John:     ‘And   to  the  angel   of the  church   of  Phila-         </w:t>
        <w:br/>
        <w:t xml:space="preserve">          delphia   write”   ”   And    similarly  in  two  other   places.                                 </w:t>
        <w:br/>
        <w:t xml:space="preserve">             20.  Athanasius      (deid  378)    cites  John   i. 1, and   then   says,  “ And    in        </w:t>
        <w:br/>
        <w:t xml:space="preserve">          the  Apocalypse     he  says   thus,  ‘ He  that  is, and  was,   and  is to  come.”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4  See below, par, 47.                                          </w:t>
        <w:br/>
        <w:t xml:space="preserve">                   312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