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§1.]          AUTHORSHIP             AND      CANONICITY.              [ixrropuction.                  </w:t>
        <w:br/>
        <w:t xml:space="preserve">                                                                                                            </w:t>
        <w:br/>
        <w:t xml:space="preserve">        21.  Gregory     of Nyssa,    brother   of  Basil   the   Great    (died  395),   cites             </w:t>
        <w:br/>
        <w:t xml:space="preserve">     Rey.   iii. 15, as said  by  the  Evangelist    John.                                                  </w:t>
        <w:br/>
        <w:t xml:space="preserve">        22.  Didymus      (died   394)  says,   “ And    in  the  Apocalypse      John    (the              </w:t>
        <w:br/>
        <w:t xml:space="preserve">     writer   of the  Epistle,  from   the  context)    is often  called  a prophet.”                       </w:t>
        <w:br/>
        <w:t xml:space="preserve">        23,  Ambroso     (died   897)  constantly    cites  the  Apocalypse     as  the  work               </w:t>
        <w:br/>
        <w:t xml:space="preserve">     of the  Apostle   Jolin.                                                                               </w:t>
        <w:br/>
        <w:t xml:space="preserve">        24.  Augustine      (died   430)   uses   every    where    the  Apocalypse       as  a             </w:t>
        <w:br/>
        <w:t xml:space="preserve">     genuine   production     of the  Apostle    and  Evangelist     John.                                  </w:t>
        <w:br/>
        <w:t xml:space="preserve">        25.  Jevome    (died  420)   speaks    of  the  Apostle    John    as  also   being   a             </w:t>
        <w:br/>
        <w:t xml:space="preserve">     prophet,    “for   he   saw   in   the  island   Patmos,     to  which    he  had    been              </w:t>
        <w:br/>
        <w:t xml:space="preserve">     banished   by   the  Emperor     Domitian,    on  account    of  his  testimony    to the              </w:t>
        <w:br/>
        <w:t xml:space="preserve">     Lord,   the Apocalypse,     containing     infinite mysteries    of future   things.”                  </w:t>
        <w:br/>
        <w:t xml:space="preserve">        We   shall  have   to adduce    Jerome    again   in  treating   of  the canonicity.                </w:t>
        <w:br/>
        <w:t xml:space="preserve">     And   now   that  we   have   arrived    at  tho  beginning     of  the  fifth  century,               </w:t>
        <w:br/>
        <w:t xml:space="preserve">     the  latter  question     becomes     historically    the   more    important     of  the              </w:t>
        <w:br/>
        <w:t xml:space="preserve">     two,  and  indeed   the  two   are  henceforth    hardly   capable   of  being   treated               </w:t>
        <w:br/>
        <w:t xml:space="preserve">    apart.                                                                                 :                </w:t>
        <w:br/>
        <w:t xml:space="preserve">       26.   Before   we   pass  to the  testimonies    against    the  authorship     by  the              </w:t>
        <w:br/>
        <w:t xml:space="preserve">    Apostle     and   Evangelist     St.  John,   let  us  briefly   review   the  course    of             </w:t>
        <w:br/>
        <w:t xml:space="preserve">    evidence    which   we   have   adduced    in its favour.     It  will be  very   instruc-              </w:t>
        <w:br/>
        <w:t xml:space="preserve">    tive  to  compare    its character   with   that  of  the evidence     for  the  Pauline                </w:t>
        <w:br/>
        <w:t xml:space="preserve">    authorship     of the  Epistle   to the  Hebrews,     as collected    in  the  Introduc-                </w:t>
        <w:br/>
        <w:t xml:space="preserve">    tion  to  that  Epistle.                                                                                </w:t>
        <w:br/>
        <w:t xml:space="preserve">       27.   There   we   found   that,  while   there  prevailed   in  the  great  majority                </w:t>
        <w:br/>
        <w:t xml:space="preserve">    of  the more   ancient   Fathers    a habit,  when    they   are  speaking    loosely,  or              </w:t>
        <w:br/>
        <w:t xml:space="preserve">    ad  populum,     of  citing  the  Epistle   as the  work    of  St. Paul,—on      the  one              </w:t>
        <w:br/>
        <w:t xml:space="preserve">    hand,   all attempts    fail to discover    any  general    ecclesiastical   tradition  to              </w:t>
        <w:br/>
        <w:t xml:space="preserve">    this  effect:  and   on  the  other,  the   greatest   and   ablest   of  these   writers               </w:t>
        <w:br/>
        <w:t xml:space="preserve">    themselves,     when     speaking     guardedly,     throw    doubt    on   the  Pauline                </w:t>
        <w:br/>
        <w:t xml:space="preserve">    authorship,    while    some   of  them    set  it aside  altogether.      In  course   of              </w:t>
        <w:br/>
        <w:t xml:space="preserve">    time,  we   there  also  found,   the   habit  of  citing   the  Epistle   as  St. Paul’s               </w:t>
        <w:br/>
        <w:t xml:space="preserve">    became    more   general:    then   sprung   up  assertion,   more   and   more   strong,               </w:t>
        <w:br/>
        <w:t xml:space="preserve">    that  it veritably   was   his:   till at  last it was   made    an article  of  faith  to              </w:t>
        <w:br/>
        <w:t xml:space="preserve">    believe   it to be  so.   So   that  the   history  of  opinion   in  that  case  may   be              </w:t>
        <w:br/>
        <w:t xml:space="preserve">    described    as the  gradual    growing    up  of  a belief  which   was   entirely  void               </w:t>
        <w:br/>
        <w:t xml:space="preserve">    of  general   reception    in the  ancient   church.                                                    </w:t>
        <w:br/>
        <w:t xml:space="preserve">       28.   We   are  not  yet  prepared     to  enter   on   the  whole    of   the  corre-               </w:t>
        <w:br/>
        <w:t xml:space="preserve">    sponding    history   of opinion   in  this  case:  but   as far  as we   havo   gone,   it             </w:t>
        <w:br/>
        <w:t xml:space="preserve">    may   be   described   as   the  very    converse    of  the   other.    The    apostolic               </w:t>
        <w:br/>
        <w:t xml:space="preserve">    authorship    rests  on  the  firmest  traditional   ground.      We   have   it assured                </w:t>
        <w:br/>
        <w:t xml:space="preserve">    to  us by  one  who    had   companied      with  men    that  had   known     St.  John                </w:t>
        <w:br/>
        <w:t xml:space="preserve">    himself;    we    have   it held   in  continuous     succession    by   Fathers    in all              </w:t>
        <w:br/>
        <w:t xml:space="preserve">    parts  of  the  church.     Nowhere,      in  primitive    times,  docs   there   appear                </w:t>
        <w:br/>
        <w:t xml:space="preserve">    any   counter   tradition  on  the  subject.     We    have   nothing    corresponding                  </w:t>
        <w:br/>
        <w:t xml:space="preserve">             313                                x2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