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]              REVELATION.                                 (on.  xx.            </w:t>
        <w:br/>
        <w:t xml:space="preserve">                                                                                                            </w:t>
        <w:br/>
        <w:t xml:space="preserve">         to  the  plain   testimonies,     of  Tertullian    in  favour    of  Barnabas,     or  of         </w:t>
        <w:br/>
        <w:t xml:space="preserve">         Origen   that  there   was   an  account   come    down    that  Clement    of  Rome    or         </w:t>
        <w:br/>
        <w:t xml:space="preserve">         St. Luke    had  written   the  Epistle.     In   subsequent     paragraphs     we   shall         </w:t>
        <w:br/>
        <w:t xml:space="preserve">         see how    variation   of opinion   was   first introduced,    and  why.                           </w:t>
        <w:br/>
        <w:t xml:space="preserve">            29,  But   before  doing   so, it will be  well  to complete    this  portion   of our          </w:t>
        <w:br/>
        <w:t xml:space="preserve">         enquiry,   by  mentioning     those   early  writings   and   Fathers    which,   though           </w:t>
        <w:br/>
        <w:t xml:space="preserve">         they  do  not  expressly    state  who   was   the   author   of  the   book,   yet   cite         </w:t>
        <w:br/>
        <w:t xml:space="preserve">         it as canonical,   or  at all events   shew   that  they  were   acquainted     withand            </w:t>
        <w:br/>
        <w:t xml:space="preserve">         approved    it.                                                                                    </w:t>
        <w:br/>
        <w:t xml:space="preserve">            30.  Among     these   the  very   earliest  have  been    matter   of  considerable            </w:t>
        <w:br/>
        <w:t xml:space="preserve">         question.     The    supposed     allusions   in  Polycarp,     for  instance,    though           </w:t>
        <w:br/>
        <w:t xml:space="preserve">         strongly   maintained     by  Hengstenberg,       are   really  so  faint  and   distant,          </w:t>
        <w:br/>
        <w:t xml:space="preserve">         that  none   but  an  advocate    would   ever   have   perceived   them   *,                      </w:t>
        <w:br/>
        <w:t xml:space="preserve">            31.  The   passages    which   Hengstenberg      brings   from   the  Epistle   of the          </w:t>
        <w:br/>
        <w:t xml:space="preserve">         Church    of Smyrna     on  the  martyrdom     of  Polycarp,   are  even   more   uncer-           </w:t>
        <w:br/>
        <w:t xml:space="preserve">         tain and   far-fetched.     Such    advocacy    is much     to be  lamented:     it tends          </w:t>
        <w:br/>
        <w:t xml:space="preserve">         to weaken    instead   of strengthening      the  real evidence.                                   </w:t>
        <w:br/>
        <w:t xml:space="preserve">            32,  But   the next    testimony    produced     is however    of  a  very   different          </w:t>
        <w:br/>
        <w:t xml:space="preserve">        kind.     It is that  of Papias,   of whom     Ireneus,    in adducing    the traditional           </w:t>
        <w:br/>
        <w:t xml:space="preserve">        words   of  our  Lord  respecting    the  millennial  abundance      of the  earth,  says,          </w:t>
        <w:br/>
        <w:t xml:space="preserve">        “  These   things   Papias,   having   been   a  hearer  of  John,  and   companion      of         </w:t>
        <w:br/>
        <w:t xml:space="preserve">        Polycarp,    an  ancient   man,   testifies in  writing   in the  fourth   of his  books  ;         </w:t>
        <w:br/>
        <w:t xml:space="preserve">        for  there   are   five  compiled    by  him.”     It is well  known     that   Eusebius            </w:t>
        <w:br/>
        <w:t xml:space="preserve">        attempts    to  set  aside  this  hearer   of  John   by  citing  from   Papias   himself           </w:t>
        <w:br/>
        <w:t xml:space="preserve">        his   assertion   that   he   set  down    in his  work    what   he  had   heard   as the          </w:t>
        <w:br/>
        <w:t xml:space="preserve">         sayings   of the  Apostles,    naming     St.  John    among     them.     But   there  is         </w:t>
        <w:br/>
        <w:t xml:space="preserve">        nothing    to prevent    his having    united   both  characters,—that      of  a  hearer,          </w:t>
        <w:br/>
        <w:t xml:space="preserve">        and   that of  a collector  of  sayings:    and  Irenaeus,   the  scholar   of Polycarp,            </w:t>
        <w:br/>
        <w:t xml:space="preserve">        is hardly   likely  to have   been   mistaken    on  such   a point.    Now    regarding            </w:t>
        <w:br/>
        <w:t xml:space="preserve">        Papias   as  a witness    for  the  Apocalypse,     we   have   a note   of Andreas,     of         </w:t>
        <w:br/>
        <w:t xml:space="preserve">        Cappadocia,     at  the   end   of  the  fifth  century,   at  the   beginning     of  the          </w:t>
        <w:br/>
        <w:t xml:space="preserve">        commentaries      on   the  Apocalypse:       “Concerning      the  inspiration    of  the          </w:t>
        <w:br/>
        <w:t xml:space="preserve">        book   we  think   it superfluous    to  enlarge,   when   the  blessed   men,  Gregory             </w:t>
        <w:br/>
        <w:t xml:space="preserve">        the   Theologian     and  Cyril,  and   besides,   the   more   ancient    men,   Papias,           </w:t>
        <w:br/>
        <w:t xml:space="preserve">        Treneus,    Methodius,     and   Hippolytus,     have  given    credible   testimony     to         </w:t>
        <w:br/>
        <w:t xml:space="preserve">        it;  from   whom     we  also,  having   taken    many    proofs,  have   arrived   at the          </w:t>
        <w:br/>
        <w:t xml:space="preserve">        same   conclusion,    as  we  have   set  forth  in certain   places.”     And    accord-           </w:t>
        <w:br/>
        <w:t xml:space="preserve">        ingly,  on  Rev.   xii. 7—9,    he  expressly    cites Papias’s    work.                            </w:t>
        <w:br/>
        <w:t xml:space="preserve">           33.   There    scems   to be  ample    proof  here   that  Papias   did  maintain,   as          </w:t>
        <w:br/>
        <w:t xml:space="preserve">        from   what   we   otherwise   know    we   should  expect,   the  inspiration,   i.e. the          </w:t>
        <w:br/>
        <w:t xml:space="preserve">        canonicity    of the  book.     All   that   has  been    argued    on  the   other   side          </w:t>
        <w:br/>
        <w:t xml:space="preserve">        seems   to  me   to fail to  obviate   the  fact,  or to  weaken     the  great   import-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5  See them  discussed in the corresponding  place in my  Greek  Test.                    </w:t>
        <w:br/>
        <w:t xml:space="preserve">                 314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