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INTRODUCTION.      ]              REVELATION.                                 (on,  xxir.     |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55.  The    student   will  observe   how    entirely  conjectural,    and   valueless       </w:t>
        <w:br/>
        <w:t xml:space="preserve">            as  evidence,    is this  opinion   of  Eusebius,      Certainly    Liicke   is wrong   in      </w:t>
        <w:br/>
        <w:t xml:space="preserve">            his  very  strong   denunciations      of  Hengstenberg      for  describing   Eusebius         </w:t>
        <w:br/>
        <w:t xml:space="preserve">            as  studiously   leaving    the  question   open.     For   what   else  is it, when    he      </w:t>
        <w:br/>
        <w:t xml:space="preserve">            numbers     the  book   on one   side  among    the  undoubted     Scriptures    with   an      </w:t>
        <w:br/>
        <w:t xml:space="preserve">            “if  it seem  so,”  and  then   on  the  other  among    the  spurious    writings   with       </w:t>
        <w:br/>
        <w:t xml:space="preserve">            an   “if  it  seem   so”    also:   while    at   the   very   moment     of   endorsing        </w:t>
        <w:br/>
        <w:t xml:space="preserve">            Dionysius’s    conjecture    that  the  second   John   saw  its visions,  he interposes        </w:t>
        <w:br/>
        <w:t xml:space="preserve">            “unless    any   prefer  the first?”     That    a  man   with    the  anti-millenarian         </w:t>
        <w:br/>
        <w:t xml:space="preserve">            leanings   of  Eusebius   concedes    thus  much,    makes   the  balance    of his testi-      </w:t>
        <w:br/>
        <w:t xml:space="preserve">            mony    incline  rather   to, than   away   from,   the  canonicity    of  the  book.    I      </w:t>
        <w:br/>
        <w:t xml:space="preserve">            would    not  press  this, but   simply   take  it as  indicating   that  in  Eusebius’s        </w:t>
        <w:br/>
        <w:t xml:space="preserve">            time,  as well  as  in that of  Dionysius,    there   was  no  ecclesiastical   tradition       </w:t>
        <w:br/>
        <w:t xml:space="preserve">            warranting     the  repudiating    it as  the  work   of  the  Evangelist.      Adverse         </w:t>
        <w:br/>
        <w:t xml:space="preserve">            opinion   there   was,  which    found   its fair and   worthier   employ     in internal       </w:t>
        <w:br/>
        <w:t xml:space="preserve">            criticism,   and    issued   in   vague    conjecture,     resting   on  the   mere   fact      </w:t>
        <w:br/>
        <w:t xml:space="preserve">            of  two   persons    named     John    having    existed    in  Ephesus.      Who     and       </w:t>
        <w:br/>
        <w:t xml:space="preserve">            what   the  second    John   was,   whether    he  had   any  right   to speak   of  him-       </w:t>
        <w:br/>
        <w:t xml:space="preserve">            self  as  the  writer   of  the  Apocalypse     does,   or to address    with  authority        </w:t>
        <w:br/>
        <w:t xml:space="preserve">            the  seven   churches    of  Asia,—on     these   and  on  all such   questions    we  are      </w:t>
        <w:br/>
        <w:t xml:space="preserve">            wholly    in the  dark.                                                                         </w:t>
        <w:br/>
        <w:t xml:space="preserve">               56.   Cyril  of  Jerusalem    (died   386)   is a  more   decided    witness   for  the      </w:t>
        <w:br/>
        <w:t xml:space="preserve">            exclusion     of the   Apocalypse      from   the   Canon.      Having     prefaced    the      </w:t>
        <w:br/>
        <w:t xml:space="preserve">            account    of  the  twenty-two      canonical   books   of  the  Old  Test.   with,  ‘Do        </w:t>
        <w:br/>
        <w:t xml:space="preserve">            not  have   any   thing   to do  with   the  apocryphal    writings,”    he  enumerates         </w:t>
        <w:br/>
        <w:t xml:space="preserve">            the  canonical    books    of  the  New     Test.,  the   four  Gospels,    Acts,   seven       </w:t>
        <w:br/>
        <w:t xml:space="preserve">            eatholic   Epistles,   fourteen    of  St. Paul,  and   concludes,    “ But   put  all the      </w:t>
        <w:br/>
        <w:t xml:space="preserve">            rest  in  the  second   rank,    And    as many    as  are  not  read  in the  churches,        </w:t>
        <w:br/>
        <w:t xml:space="preserve">            neither    do  thou   read   in  private,   as  thou   heardest.”     And    it  is to  be      </w:t>
        <w:br/>
        <w:t xml:space="preserve">            observed    that  he  appeals   for  this arrangement      to ancient  authorities:    for      </w:t>
        <w:br/>
        <w:t xml:space="preserve">            he  says   to his catechumen,      in the words   alluded   to in the  last-cited  clanse,      </w:t>
        <w:br/>
        <w:t xml:space="preserve">            “These      only  do   thou   earnestly    study,  which    we    openly   read    in  the      </w:t>
        <w:br/>
        <w:t xml:space="preserve">            churches.      The   Apostles    and  the ancient   bishops,   who   presided    over  the      </w:t>
        <w:br/>
        <w:t xml:space="preserve">            church,    and   handed    down    these  books,   were   far wiser   and  more    careful      </w:t>
        <w:br/>
        <w:t xml:space="preserve">            than   thou.”                                                                                   </w:t>
        <w:br/>
        <w:t xml:space="preserve">               57,   Cyril   nowhere      mentions     the   Apocalypse       by  name.      But    he      </w:t>
        <w:br/>
        <w:t xml:space="preserve">            seems    to use  it, and  even   where    he  by  inference    repudiates    it, to adopt       </w:t>
        <w:br/>
        <w:t xml:space="preserve">            its terms   unconsciously.       An   instance   of  the  former   is  found,   where   he      </w:t>
        <w:br/>
        <w:t xml:space="preserve">            says   to his  catechumen,     speaking    of  his baptism,    “Thou     art  planted    in     </w:t>
        <w:br/>
        <w:t xml:space="preserve">            the   spiritual   paradise:    thou   receivest   a  new   name,”   Rev.   ii.7,17.     Of      </w:t>
        <w:br/>
        <w:t xml:space="preserve">            the  latter,  where,   professing    to get  his  particulars   respecting    Antichrist        </w:t>
        <w:br/>
        <w:t xml:space="preserve">            from    Daniel,   and   having    said,  “ After   them    shall  arise   another    king,      </w:t>
        <w:br/>
        <w:t xml:space="preserve">            who    shall   surpass   in  evil  deeds   all before   him,”   he  proceeds,    “and   he      </w:t>
        <w:br/>
        <w:t xml:space="preserve">            shall  humble    three   kings,  clearly   from   among     the  ten  former    ones,  and      </w:t>
        <w:br/>
        <w:t xml:space="preserve">                      820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