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REVELATION.                                 [en.  xxu.       </w:t>
        <w:br/>
        <w:t xml:space="preserve">                                                                                                            </w:t>
        <w:br/>
        <w:t xml:space="preserve">             facts  stand   out  from   the   general   mass,   which    may   be  useful   as indica-      </w:t>
        <w:br/>
        <w:t xml:space="preserve">             tions, or  at all events   have   a  claim  to  our  attention.                                </w:t>
        <w:br/>
        <w:t xml:space="preserve">                70.  Such   is the  fact  of the  omission    of all reference   to  the Apocalypse         </w:t>
        <w:br/>
        <w:t xml:space="preserve">             in the  writings    of Cosmas     Indicopleustes      in cent.  vi.   In  his  Christian       </w:t>
        <w:br/>
        <w:t xml:space="preserve">             Topography,     book   vii., he treats  of  the duration   of  the  heavens   according        </w:t>
        <w:br/>
        <w:t xml:space="preserve">            to  Scripture,    and   Liicke   thinks   must    of  necessity   have   cited  the  book       </w:t>
        <w:br/>
        <w:t xml:space="preserve">            had   it been   in his  Canon.      Still, he   uses  the  Festal   Epistle   of Athana-        </w:t>
        <w:br/>
        <w:t xml:space="preserve">            sius,  in  which   it is expressly    included   in  the  Canon.                                </w:t>
        <w:br/>
        <w:t xml:space="preserve">                71.  The   second    canon    of the  Trullian,    or Quinisextan     council,   sanc-      </w:t>
        <w:br/>
        <w:t xml:space="preserve">            tions  on  the  one  hand    the  Canon   of  the   Laodicean     council,   and   that  of  —  </w:t>
        <w:br/>
        <w:t xml:space="preserve">            the  eighty-five    apostolic   canons,  both   which   omit   the Apocalypse,     and  on    _ </w:t>
        <w:br/>
        <w:t xml:space="preserve">            the   other   that  of the   African     Synods    of  the   end   of  the   fourth    and      </w:t>
        <w:br/>
        <w:t xml:space="preserve">            beginning     of  the  fifth centuries,   which    include   it.  Various    conjectures        </w:t>
        <w:br/>
        <w:t xml:space="preserve">            have   been   made   as  to  the  account    to  be  given    of  this.   The   desire   to     </w:t>
        <w:br/>
        <w:t xml:space="preserve">            leave   the  question   open   (Liicke)   can   hardly   have   been   the   cause.    We       </w:t>
        <w:br/>
        <w:t xml:space="preserve">            may    safely  leave  such   evidence    to correct   itself.                                   </w:t>
        <w:br/>
        <w:t xml:space="preserve">               72.   The   list may   be   closed  with   one   or  two   notices   from   later  cen-      </w:t>
        <w:br/>
        <w:t xml:space="preserve">            turies,  shewing     that  the   doubts   were   not   altogether    forgotten,   though        </w:t>
        <w:br/>
        <w:t xml:space="preserve">            generally    given   up.                                                                        </w:t>
        <w:br/>
        <w:t xml:space="preserve">               Nicephorus      (beginning    of  cent.  ix.) reckons    only  twenty-six     books   of     </w:t>
        <w:br/>
        <w:t xml:space="preserve">            the   New    Test.,   and   does   not   mention     the  Apocalypse      either   in  the      </w:t>
        <w:br/>
        <w:t xml:space="preserve">            doubtful    or in  the  apocryphal     books.                                                   </w:t>
        <w:br/>
        <w:t xml:space="preserve">               73,   A  prologue    to the  book   in  one  of our  MSS.    (cent.  x. or  beginning        </w:t>
        <w:br/>
        <w:t xml:space="preserve">            of  xi.), after  defending    its canonicity   and   apostolic   origin,  apologizes    for     </w:t>
        <w:br/>
        <w:t xml:space="preserve">            the   ancient   Fathers    not  mentioning      it among     the  books    to  be  openly       </w:t>
        <w:br/>
        <w:t xml:space="preserve">            read  in church    “ because    they  cared  more   about   urgent    spiritual  matters,       </w:t>
        <w:br/>
        <w:t xml:space="preserve">            and   judged    it unprofitable     for  the  multitude    to  search   into   such  deep       </w:t>
        <w:br/>
        <w:t xml:space="preserve">            things.”                                                                                        </w:t>
        <w:br/>
        <w:t xml:space="preserve">               74.  In   the  preface    to  the  comments      of  CEcumenius       (cent.  xi.)  the      </w:t>
        <w:br/>
        <w:t xml:space="preserve">            canonicity    of  the  book    is strongly    asserted,  and   its  being   “a   genuine        </w:t>
        <w:br/>
        <w:t xml:space="preserve">            production    of  the  beloved   Apostle   and   not  spurious,   as  some   erroneously        </w:t>
        <w:br/>
        <w:t xml:space="preserve">            say.”    For   this, the  writer   refers  to Athanasius,     Basil,  Gregory,    Metho-        </w:t>
        <w:br/>
        <w:t xml:space="preserve">            dius,  Cyril,  and   Hippolytus.                                                                </w:t>
        <w:br/>
        <w:t xml:space="preserve">               75.  In   the  Church     History    of Nicephorus      Callistus    (cent.  xiv.),  he      </w:t>
        <w:br/>
        <w:t xml:space="preserve">            treats  it as an  acknowledged      fact that  the  Apostle   John,   when    in exile  in      </w:t>
        <w:br/>
        <w:t xml:space="preserve">            Patmos     under    Domitian,    wrote    his  Gospel    and   his  holy   and   inspired       </w:t>
        <w:br/>
        <w:t xml:space="preserve">            Apocalypse.        Still, when   enumerating      the  books   of  the  canon   in ii. 46,      </w:t>
        <w:br/>
        <w:t xml:space="preserve">            partly   from   Eusebius,    he  says  summarily     of  the  Apocalypse,     that   some       </w:t>
        <w:br/>
        <w:t xml:space="preserve">            fancied   that  it was   the  work   of  John   the  Presbyter.                                 </w:t>
        <w:br/>
        <w:t xml:space="preserve">               76.  It will  be  well, before   passing    to an  account   of  modern    opinion,  to      </w:t>
        <w:br/>
        <w:t xml:space="preserve">            review    the course   and   character   of  the  evidence    from  antiquity.     As  we       </w:t>
        <w:br/>
        <w:t xml:space="preserve">            have   before   noticed,  so  again   we  may   observe,   that  throughout,     we  have       </w:t>
        <w:br/>
        <w:t xml:space="preserve">            results   here  in  marked     contrast   to  those  of  our  enquiry    regarding     the      </w:t>
        <w:br/>
        <w:t xml:space="preserve">            Epistle    to the  Hebrews.       In   that  case   there  was   a  total   lack  of  any       </w:t>
        <w:br/>
        <w:t xml:space="preserve">                     324        :                                     7: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