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1]          AUTHORSHIP             AND      CANONICITY.             [ixrropuction.                   </w:t>
        <w:br/>
        <w:t xml:space="preserve">                                                                                                            </w:t>
        <w:br/>
        <w:t xml:space="preserve">    ch.  i.  9  be  understood:      sce   note  there)   in  tho   island   of Patmos      on              </w:t>
        <w:br/>
        <w:t xml:space="preserve">    account    of his  Christian    testimony.                                                              </w:t>
        <w:br/>
        <w:t xml:space="preserve">        We   may   add  to  these  personal    notices,  that  he  takes  especial   pains  to              </w:t>
        <w:br/>
        <w:t xml:space="preserve">    assert   the  accuracy    of  his  testimony,    both   in the   beginning    and  at  the              </w:t>
        <w:br/>
        <w:t xml:space="preserve">    end   of his  book:   ch.  i. 2, x:     8.                .                                             </w:t>
        <w:br/>
        <w:t xml:space="preserve">       91,   Now    thus   far  we   have    nothing    which    goes   against   the   ecele-              </w:t>
        <w:br/>
        <w:t xml:space="preserve">    siastical  tradition    that  he  was    the  Apostle    and   Evangelist     John.     In              </w:t>
        <w:br/>
        <w:t xml:space="preserve">    the   latter  part  of  his  life, this  Apostle   was    thus  connected     with    pro-              </w:t>
        <w:br/>
        <w:t xml:space="preserve">    consular    Asia,   long   residing,    and   ultimately    dying    at  Ephesus:      sce              </w:t>
        <w:br/>
        <w:t xml:space="preserve">    Introduction     to  Vol.  I,  ch. v.   § i. 9 ff.  It  is impossible     to reject   this              </w:t>
        <w:br/>
        <w:t xml:space="preserve">    concurrent    testimony     of Christian   antiquity:     nor  have   even   those   dono               </w:t>
        <w:br/>
        <w:t xml:space="preserve">    so,  whose   doubts   on  the  Apocalypse     are  the  strongest.                                      </w:t>
        <w:br/>
        <w:t xml:space="preserve">       92.  Again,    the  exile  of  the  Apostle   John    in  Patmos    under   Domitian                 </w:t>
        <w:br/>
        <w:t xml:space="preserve">    is matter   of  primitive   tradition,   apparently    distinet  from   the  notice  con-               </w:t>
        <w:br/>
        <w:t xml:space="preserve">    tained   in the  Apoealypse:      for  his return   from   it under   Nerva,   of  which                </w:t>
        <w:br/>
        <w:t xml:space="preserve">    no   notice  is  contained    in  that   book,   is  stated   as  such   by   Eusebius:                 </w:t>
        <w:br/>
        <w:t xml:space="preserve">    “then”     (when     the  Senate    after   Domitian’s     death    decreed    that    the              </w:t>
        <w:br/>
        <w:t xml:space="preserve">    unjustly   exiled   should    return   to  their  homes)    “ the  tradition   from    the              </w:t>
        <w:br/>
        <w:t xml:space="preserve">    ancients   informs   us  that the  Apostle   John   also  returned    from   his exile  in              </w:t>
        <w:br/>
        <w:t xml:space="preserve">    the  island and  dwelt   at Ephesus.”      And   again,  “The    Apostle   whom     Jesus               </w:t>
        <w:br/>
        <w:t xml:space="preserve">    loved,  yet  surviving   in the  parts  of  Asia, ruled  the  churches    there,  having                </w:t>
        <w:br/>
        <w:t xml:space="preserve">    returned   from   his  exile  in  the  island  after  the  death   of Domitian.”                        </w:t>
        <w:br/>
        <w:t xml:space="preserve">       93.  Equally    definite   is  the  tradition,   that  St. John    lived   on  among                 </w:t>
        <w:br/>
        <w:t xml:space="preserve">    the  Asiatic   churches    till the  time  of  Trajan:    see  Introduction,     Vol,   L.,             </w:t>
        <w:br/>
        <w:t xml:space="preserve">    as above.                                                                                               </w:t>
        <w:br/>
        <w:t xml:space="preserve">       94.  It  is worth   while  just  to  pause   by  the  way,   and  consider,   in what                </w:t>
        <w:br/>
        <w:t xml:space="preserve">    situation   we  are  placed   by   these  traditions.     To  reject   them   altogether                </w:t>
        <w:br/>
        <w:t xml:space="preserve">    would    be out  of  all reason:   and   this  is not  done   by  Liicke  himself.     So               </w:t>
        <w:br/>
        <w:t xml:space="preserve">    that  we  must    cither   suppose    that  portion    of  them    which    regards    the              </w:t>
        <w:br/>
        <w:t xml:space="preserve">    exile  to have   found   its way   in owing   to  the notice   of Rev.  i. 9, or to  have               </w:t>
        <w:br/>
        <w:t xml:space="preserve">    been,  independently      of  that  notice,   the  result   of  a confusion     in  men’s               </w:t>
        <w:br/>
        <w:t xml:space="preserve">    minds   between     two  persons   of  the  same   name,   John.     Either   of  these  is             </w:t>
        <w:br/>
        <w:t xml:space="preserve">    undoubtedly      possible:   but   it  is their  probability,   in  the   face  of  other               </w:t>
        <w:br/>
        <w:t xml:space="preserve">    evidence,   which    we  have   to  estimate.                                                           </w:t>
        <w:br/>
        <w:t xml:space="preserve">       95.  We    may   safely  ask  then,  was  either   of these  mistakes    at all  likely              </w:t>
        <w:br/>
        <w:t xml:space="preserve">    to have   been   made   by  Irenzus,    who   could   write   as follows:    ‘So   that  I              </w:t>
        <w:br/>
        <w:t xml:space="preserve">    ean  describe   the  place   where    the  blessed   Polycarp     sat  and  talked,   and               </w:t>
        <w:br/>
        <w:t xml:space="preserve">    his goings   forth  and   entrances,   and  the  character   of  his life, and  the  form               </w:t>
        <w:br/>
        <w:t xml:space="preserve">    of his  person,  and   the addresses    which   he  used  to make    to the  people,  and               </w:t>
        <w:br/>
        <w:t xml:space="preserve">    how   he  related   his   converse   with    John,   and  that   of  the  rest  who   had               </w:t>
        <w:br/>
        <w:t xml:space="preserve">    seen  the  Lord,  and   how   he told  his recollections   of  their  sayings.”    Iown                 </w:t>
        <w:br/>
        <w:t xml:space="preserve">    it seems   to me   out  of all  probability   that  such   a  writer,  in aseribing    tho              </w:t>
        <w:br/>
        <w:t xml:space="preserve">    Apocalypse      to John   the  Apostle,    could  have   confised    him  with   another                </w:t>
        <w:br/>
        <w:t xml:space="preserve">    person   of  the  same  name.      If we   ever  have   trustworthy     personal    tradi-              </w:t>
        <w:br/>
        <w:t xml:space="preserve">       Vou.    Il.   Parr     II.—327                                            y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