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1]                          ITS    AUTHORSHIP.                     [iyrropuction.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24.   As  far  then  as  we   have   at  present    advanced,    we   seem    to  have             </w:t>
        <w:br/>
        <w:t xml:space="preserve">      gathered    the  following    as  the  probable    result,   as  to  the   practice   and             </w:t>
        <w:br/>
        <w:t xml:space="preserve">      state  of  opinion   iu the  Alexandrine      church   :                                              </w:t>
        <w:br/>
        <w:t xml:space="preserve">         (a)  That    it was  customary     to speak   of  and   quote   from  the  Epistie   as            </w:t>
        <w:br/>
        <w:t xml:space="preserve">      the  work   of  St.  Paul.                                                                            </w:t>
        <w:br/>
        <w:t xml:space="preserve">         (0)  That    this   was done  by  writers  of  discernment,    and  familiarity   with             </w:t>
        <w:br/>
        <w:t xml:space="preserve">      the  apostolic   writings,   not  because    they    thought    the  style   and   actual             </w:t>
        <w:br/>
        <w:t xml:space="preserve">      writing    to  be   St. Paul’s,  but   as  seeing    that   from   the  nature    of   the            </w:t>
        <w:br/>
        <w:t xml:space="preserve">      thoughts    and  matter,   the   Epistle   was   worthy     of  and   characteristic    of            </w:t>
        <w:br/>
        <w:t xml:space="preserve">      that  Apostle    ; thus  feeling   that   it was   not   without    reason   that   those             </w:t>
        <w:br/>
        <w:t xml:space="preserve">      before  them    had  delivered   the  Epistle   down    to them   as  St. Paul's.                     </w:t>
        <w:br/>
        <w:t xml:space="preserve">         (c)  That   we   nowhere    find  trace  of  historical   tradition    asserting   the             </w:t>
        <w:br/>
        <w:t xml:space="preserve">      Pauline   authorship     : but  on  the  contrary,   we  find  it expressly   quoted   on             </w:t>
        <w:br/>
        <w:t xml:space="preserve">      the  other  side  ‘.                                                                                  </w:t>
        <w:br/>
        <w:t xml:space="preserve">         25,  We   now    pass  to other   portions   of  the  church    : and   next,  to pro-             </w:t>
        <w:br/>
        <w:t xml:space="preserve">      consular   Africa.     Here   we    find, in  the  beginning    of  the  third  century,              </w:t>
        <w:br/>
        <w:t xml:space="preserve">      the  testimony    of  TenTUt1an,        expressly    ascribing    the  Epistle   to  Bar-             </w:t>
        <w:br/>
        <w:t xml:space="preserve">      nabas.    “There      exists  also   a writing    under    the   name    of   Barnabas,               </w:t>
        <w:br/>
        <w:t xml:space="preserve">      addressed    to the  Hebrews     ;  a  man    of  sufficient   authority,   considering               </w:t>
        <w:br/>
        <w:t xml:space="preserve">      that   Paul   ranked     him    with    himself    in  the   practice   of   abstinence               </w:t>
        <w:br/>
        <w:t xml:space="preserve">      (1  Cor.  ix. 6).”    And    then   he  cites Heb.   vi. 4—8,    as  an  admonition     of            </w:t>
        <w:br/>
        <w:t xml:space="preserve">      Barnabas.                                                                                             </w:t>
        <w:br/>
        <w:t xml:space="preserve">         26.  From    the  way   in which    the  Epistle   is  here   simply    cited  as  the             </w:t>
        <w:br/>
        <w:t xml:space="preserve">      work   of  Barnabas,    we   clearly  see  that  this was   no  mere   opinion   of  Ter-             </w:t>
        <w:br/>
        <w:t xml:space="preserve">      tullian’s  own,   but  at all events   the  accepted   view    of  that  portion  of  the             </w:t>
        <w:br/>
        <w:t xml:space="preserve">      church.     He   does  not  hint  at any   doubt   on  the  matter.    But   here  again              </w:t>
        <w:br/>
        <w:t xml:space="preserve">      we  are  at a‘loss,  from   what   source   to  derive    this  view.     Either,    sup-             </w:t>
        <w:br/>
        <w:t xml:space="preserve">      posing   Barnabas    really  the  author,   genuine   historical   tradition  may    have             </w:t>
        <w:br/>
        <w:t xml:space="preserve">      been  its source,—or     lacking   such   tradition,   some   in  the  African    church              </w:t>
        <w:br/>
        <w:t xml:space="preserve">      may   originally   have   inferred   this from   the nature   of  the  contents    of the             </w:t>
        <w:br/>
        <w:t xml:space="preserve">      Epistle   ; and  the  view    may   subsequently      have    become    general    there.             </w:t>
        <w:br/>
        <w:t xml:space="preserve">      One    thing  however     the   testimony    shews    beyond     all  doubt:    that  the             </w:t>
        <w:br/>
        <w:t xml:space="preserve">      idea  of  a Pauline   authorship    was   wholly   unknown      to Tertullian,    and   to            </w:t>
        <w:br/>
        <w:t xml:space="preserve">      those  for  whom    he  wrote.                                                                        </w:t>
        <w:br/>
        <w:t xml:space="preserve">         27.  If it were   necessary    further   to  confirm    evidence    so  decisive,   we             </w:t>
        <w:br/>
        <w:t xml:space="preserve">      might    do  so   by  eiting  his  eharge    against    Marcion,     of  falsifying   the             </w:t>
        <w:br/>
        <w:t xml:space="preserve">      number    of  the  Epistles   of  St. Paul:   “  Yet  I am   astonished,    seeing   that             </w:t>
        <w:br/>
        <w:t xml:space="preserve">      he   received   Epistles   written    to  individuals,    that   he  has   rejected   the             </w:t>
        <w:br/>
        <w:t xml:space="preserve">      two    to  Timothy,      and    one   to   Titus,   on   the   state  of   the   church.              </w:t>
        <w:br/>
        <w:t xml:space="preserve">      He   has   taken   upon   him,   I  fancy,   also   to  falsify  the   number     of   the            </w:t>
        <w:br/>
        <w:t xml:space="preserve">      Epistles.”                                                                                            </w:t>
        <w:br/>
        <w:t xml:space="preserve">         Now    secing   that Marcion    held   ten Epistles    only  of  St. Paul,   it would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 On  the phanomenon    of the  diversify of traditions, see below, par. 36 1.                 </w:t>
        <w:br/>
        <w:t xml:space="preserve">               141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