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§1.J         AUTHORSHIP             AND      CANONICITY.              [ixtropuction.                 </w:t>
        <w:br/>
        <w:t xml:space="preserve">                                                                                                            </w:t>
        <w:br/>
        <w:t xml:space="preserve">       inatter of  evidence,   I own   I  should   be quite  at  a loss  how   to substantiate              </w:t>
        <w:br/>
        <w:t xml:space="preserve">       identity  of authorship    between     it and  the  Gospel   and   Epistle.    But   as it           </w:t>
        <w:br/>
        <w:t xml:space="preserve">       is, our main    reliance   is on  the  concurrent    testimony    of  primitive    tradi-            </w:t>
        <w:br/>
        <w:t xml:space="preserve">       tion, which    hardly   can  be  stronger    than   it is, and   which    tho  perfectly             </w:t>
        <w:br/>
        <w:t xml:space="preserve">       gratuitous   hypothesis     respecting    a second    John   as   the  author   cutirely             </w:t>
        <w:br/>
        <w:t xml:space="preserve">       fails to shake.                                                                                      </w:t>
        <w:br/>
        <w:t xml:space="preserve">          116.  Our   question    respecting    the  internal   evidence    furnished    by  the            </w:t>
        <w:br/>
        <w:t xml:space="preserve">       book   itself  is thus   in  a position    entirely   different  from    that  which    it           </w:t>
        <w:br/>
        <w:t xml:space="preserve">      occupied    in  the  Introduction    to  the  Epistle  to  the  Hebrews.      There,   we             </w:t>
        <w:br/>
        <w:t xml:space="preserve">       had  no  primitive   tradition   so general,   or of such   authority   as to command                </w:t>
        <w:br/>
        <w:t xml:space="preserve">       our  assent.    The   question   was   perfectly   open.     The   authorship     by  St.            </w:t>
        <w:br/>
        <w:t xml:space="preserve">       Paul  was an    opinion   at first tentatively   and   partially  held:    then  as  timo            </w:t>
        <w:br/>
        <w:t xml:space="preserve">       wore  on,  acquiring    consistency    and   acceptance.      Judging    of this  by  the            </w:t>
        <w:br/>
        <w:t xml:space="preserve">       book  itself, is it for  us to  accept   or to  reject  it ?  In  lack  of any   worthy              </w:t>
        <w:br/>
        <w:t xml:space="preserve">      external   evidence,   we   were  thrown    back   on  this as  our  main   material   for            </w:t>
        <w:br/>
        <w:t xml:space="preserve">      a judgment.                                                                                           </w:t>
        <w:br/>
        <w:t xml:space="preserve">          117.  But  with  regard   to the  Apocalypse,     external   and  internal  evidence              </w:t>
        <w:br/>
        <w:t xml:space="preserve">      have    changed     places.    The    former   is  now   the  main    material    for  our            </w:t>
        <w:br/>
        <w:t xml:space="preserve">      judgment.       It  is of   the  highest    and   most   satisfactory    kind.    It  was             </w:t>
        <w:br/>
        <w:t xml:space="preserve">      unanimous     in  very  early   times.    It came    from   those  who   knew    and  had             </w:t>
        <w:br/>
        <w:t xml:space="preserve">      heard    St. John    himself.     It  only  begins   to be  impugned      by  those   who             </w:t>
        <w:br/>
        <w:t xml:space="preserve">      had   doctrinal   objections   to the  book.     The   doubt   was   taken   up  by  more             </w:t>
        <w:br/>
        <w:t xml:space="preserve">      reasonable    men   on  internal   and  critical  grounds,      But   no   real  substan-             </w:t>
        <w:br/>
        <w:t xml:space="preserve">      tive  counter-claimant     was   ever  produced    : only  one  whose    very  existence              </w:t>
        <w:br/>
        <w:t xml:space="preserve">      depended     on  the report   of two   tombs   bearing   the  name   of  John,   and  ona             </w:t>
        <w:br/>
        <w:t xml:space="preserve">      not  vory   perspicuous    passage    of Papias.                                                      </w:t>
        <w:br/>
        <w:t xml:space="preserve">          118.  This   beiug   so, our  enquiry   necessarily    has  taken  this  shape:—-Zs               </w:t>
        <w:br/>
        <w:t xml:space="preserve">      the  book   itself  inconsistent   with   this  apparently    irrefragable    testimony   ?           </w:t>
        <w:br/>
        <w:t xml:space="preserve">      And    in replying    to it, we  have   confessed    that  the differences   between     it           </w:t>
        <w:br/>
        <w:t xml:space="preserve">      and   the   Gospel    and   Epistle   are  very   remarkable,     and   of  a  character              </w:t>
        <w:br/>
        <w:t xml:space="preserve">      hitherto   unexplained,     or not   fully accounted     for:  but   that   there  are  at            </w:t>
        <w:br/>
        <w:t xml:space="preserve">      the   same    time   striking   notes   of  similarity   in  expression     and   cast  of            </w:t>
        <w:br/>
        <w:t xml:space="preserve">      thought;     and  that  perhaps    we  are  not  in a  position   to take  into  account              </w:t>
        <w:br/>
        <w:t xml:space="preserve">      the  effeet  of a totally  different  subject   and  totally  different  circumstances                </w:t>
        <w:br/>
        <w:t xml:space="preserve">      upon   one,  who    though   knowiig     and   speaking    Greek,   was  yet   a Hebrew               </w:t>
        <w:br/>
        <w:t xml:space="preserve">      hy  birth.                                                                                            </w:t>
        <w:br/>
        <w:t xml:space="preserve">         119.   Thus,  all things   considered,   being   it is true far  from  satisfied  with             </w:t>
        <w:br/>
        <w:t xml:space="preserve">      any  aceount    at present   given  of  the  peculiar   style and   phenomena      of  tho            </w:t>
        <w:br/>
        <w:t xml:space="preserve">      Apocalypse,     but  being   far  less satisfied  with   the  procedure    of  the  anta-             </w:t>
        <w:br/>
        <w:t xml:space="preserve">      gonists  of  the  Apostolic   authorship,    we  are  not  prepared    to withhold    our             </w:t>
        <w:br/>
        <w:t xml:space="preserve">      assent   from   the firm  and   unshaken    testimony    of  primitive   tradition,  that             </w:t>
        <w:br/>
        <w:t xml:space="preserve">      ithe author   was   the  Apostle   and   Evangelist    St.  John.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333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