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INTRODUCTION.      }              REVELATION.                                (cn.  xxi.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whole    substance    of  the  testimony    of  the   writer   of  a  book   which    we        </w:t>
        <w:br/>
        <w:t xml:space="preserve">            accept   as canonical,   nor   to deny   that  visions,  which   he  purports    to have        </w:t>
        <w:br/>
        <w:t xml:space="preserve">            received    from   God    to  shew   to  the  church    things   which    must   shortly        </w:t>
        <w:br/>
        <w:t xml:space="preserve">            come   to  pass,  were   so received   by  him,   and  for  such  a  purpose.                   </w:t>
        <w:br/>
        <w:t xml:space="preserve">                10.  Maintaining     this ground,    and  taking    into account   the  tone  of  the       </w:t>
        <w:br/>
        <w:t xml:space="preserve">            book   itself, and  the  periods   embraced     in  its prophecies,    we   cannot   con-       </w:t>
        <w:br/>
        <w:t xml:space="preserve">            sent   to  believe  the  vision   of the  Writer     to have   been   bounded     by  the       </w:t>
        <w:br/>
        <w:t xml:space="preserve">            horizon   of his  own   experience    and  personal    hopes.   We    receive  the  book        </w:t>
        <w:br/>
        <w:t xml:space="preserve">            as  being   what   it professes   to be, a  revelation  from   God,  designed    to shew        </w:t>
        <w:br/>
        <w:t xml:space="preserve">            to  his  servants   things   which   must   shortly   come    to pass*.    And    so  far       </w:t>
        <w:br/>
        <w:t xml:space="preserve">            from    this word    offending   us,  we  find  in  it, as  compared     with   the  con-       </w:t>
        <w:br/>
        <w:t xml:space="preserve">            tents  of   the book,   a measure    by  which,    not  our judgment     of  those   con-       </w:t>
        <w:br/>
        <w:t xml:space="preserve">             tents, but  our  estimate    of worldly   events   and   their  duration,    should   be       </w:t>
        <w:br/>
        <w:t xml:space="preserve">             corrected.     The   space   denoted    by  shortly   confessedly    contains,   among         </w:t>
        <w:br/>
        <w:t xml:space="preserve">            other   periods,  a  period   of a thousand     years.    On   what   principle   are we        </w:t>
        <w:br/>
        <w:t xml:space="preserve">            to  affirm   that  it does  not   embrace    a  period  vastly   greater   than  this  in       </w:t>
        <w:br/>
        <w:t xml:space="preserve">            its whole    contents  ?                                                                        </w:t>
        <w:br/>
        <w:t xml:space="preserve">                11.  We    hold  therefore   that  the   book,   judged    by  its own   testimony,         </w:t>
        <w:br/>
        <w:t xml:space="preserve">             and  with   regard   to the  place  which    it holds   among    the  canonical   books        </w:t>
        <w:br/>
        <w:t xml:space="preserve">            of   Scripture,   is written    with   the  object   of  conveying     to  the   Church         </w:t>
        <w:br/>
        <w:t xml:space="preserve">            revelations    from   God   respecting   certain   portions   of  her  course   even   up       </w:t>
        <w:br/>
        <w:t xml:space="preserve">             to the time   of the  end.    Whether     such  revelations    disclose  to her  a  con-       </w:t>
        <w:br/>
        <w:t xml:space="preserve">             tinuous   prophetic   history,  or  are to be  taken   as presenting    varying   views        </w:t>
        <w:br/>
        <w:t xml:space="preserve">            and    relations   of  her   conflict  with   evil,  and   God’s    judgment     on   her       </w:t>
        <w:br/>
        <w:t xml:space="preserve">             enemies,   will  be  hereafter   discussed.     But    the  general   object   is  inde-       </w:t>
        <w:br/>
        <w:t xml:space="preserve">             pendent   of  these  differences   in interpretation.                                          </w:t>
        <w:br/>
        <w:t xml:space="preserve">                12.  The   contents   of the  book   have  been   variously   arranged.     It seems        </w:t>
        <w:br/>
        <w:t xml:space="preserve">             better  to follow   the  plain  indication   of the  book   itself, than  to distribute        </w:t>
        <w:br/>
        <w:t xml:space="preserve">             it so as  to suit  any  theory   of  interpretation.      We   find  in so  doing,  that       </w:t>
        <w:br/>
        <w:t xml:space="preserve">             we  have,                                                                                      </w:t>
        <w:br/>
        <w:t xml:space="preserve">                 I. A   general   introduction    to the  whole   book,   ch.  i. 1—3:                      </w:t>
        <w:br/>
        <w:t xml:space="preserve">                II.  The   portion    containing     the  Epistles     to  the   seven    churches,         </w:t>
        <w:br/>
        <w:t xml:space="preserve">                            i, 4—iii,  22,  itself consisting   of                                          </w:t>
        <w:br/>
        <w:t xml:space="preserve">                      a, The   address   and   preface,  i. 4—8.                                            </w:t>
        <w:br/>
        <w:t xml:space="preserve">                      6.  The   introductory    vision,  i. 9—20.                                           </w:t>
        <w:br/>
        <w:t xml:space="preserve">                      ec. The   seven   Epistles,  ii, 1—iii,  22.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© Diisterdieck  has stigmatized  this view  as that  of magical  inspiration, as distin-     </w:t>
        <w:br/>
        <w:t xml:space="preserve">             guished  from  his own,  which  he  designates  as  that  of ethical  inspiration.  It is      </w:t>
        <w:br/>
        <w:t xml:space="preserve">             difficult  assign any meaning   to these epithets at all corresponding to  the nature  of      </w:t>
        <w:br/>
        <w:t xml:space="preserve">             the ease,  Why   that inspiration should  be called magical,  which  makes   the prophet       </w:t>
        <w:br/>
        <w:t xml:space="preserve">             the organ of communicating   the divine counsels in symbolical  language  to the Church,       </w:t>
        <w:br/>
        <w:t xml:space="preserve">             it is difficult say: and  surely not less difficult to explain, how that inspiration can       </w:t>
        <w:br/>
        <w:t xml:space="preserve">             be called ethical, which makes him  pretend  to have received  visions from  God,  which       </w:t>
        <w:br/>
        <w:t xml:space="preserve">             he has only imagined  in his own  mind.                                                        </w:t>
        <w:br/>
        <w:t xml:space="preserve">                      346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