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§v.]           SYSTEMS         OF    INTERPRETATION.                  [intropuctioy.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13.  c. Our   attention   now   passes   to the  Futurist    school,  consisting   of                </w:t>
        <w:br/>
        <w:t xml:space="preserve">   those   who   throw    forward    the  whole   book,  or  by  far the  greater   part  of                </w:t>
        <w:br/>
        <w:t xml:space="preserve">   it, into  the  times   of  the  great   second    Advent,     denying    altogether    its               </w:t>
        <w:br/>
        <w:t xml:space="preserve">   historical   significance.                                                                               </w:t>
        <w:br/>
        <w:t xml:space="preserve">       14.  Of  these   writers,    some,   who     have   been    called    the   extreme                  </w:t>
        <w:br/>
        <w:t xml:space="preserve">   futurists’,   deny   even   the  past   existence   of  the  seven  Asiatic   churches,                  </w:t>
        <w:br/>
        <w:t xml:space="preserve">   and   hold  that  we   are to  look  for  them   yet  to arise  in  the last  days:   but                </w:t>
        <w:br/>
        <w:t xml:space="preserve">   the  majority   accept   them   as  historical  facts,  and  begin   the  events   of the                </w:t>
        <w:br/>
        <w:t xml:space="preserve">   last  days  with   the  prophetic   imagery    in chap.  iv.   Some    indeed  expound                   </w:t>
        <w:br/>
        <w:t xml:space="preserve">   the  earlier  seals  of events   already   past, and  then  in the  later  ones  pass  at                </w:t>
        <w:br/>
        <w:t xml:space="preserve">   once   onward    to the  times   of antichrist.                                                          </w:t>
        <w:br/>
        <w:t xml:space="preserve">       15.  The  founder   of  this system   in modern    times  (the  Apostolic   Fathers                  </w:t>
        <w:br/>
        <w:t xml:space="preserve">   ean   hardly   with   fairness   be  cited   for  it, seeing   that  for  them   all was                 </w:t>
        <w:br/>
        <w:t xml:space="preserve">   future)   appears    to  have   been   the Jesuit   Ribera,   about   a.p.   1580%      It               </w:t>
        <w:br/>
        <w:t xml:space="preserve">   has  of  late  had  some   able  advocates     in  this country.     To   it belong   the                </w:t>
        <w:br/>
        <w:t xml:space="preserve">   respected    names    of Dr.  Maitland,    Dr.  Todd,   Mr.  Burgh,    Isaac  Williams,                  </w:t>
        <w:br/>
        <w:t xml:space="preserve">   and   others.                                                                                            </w:t>
        <w:br/>
        <w:t xml:space="preserve">       16.  I need   hardly   say  that  I cannot   regard   this scheme    of  interpreta-                 </w:t>
        <w:br/>
        <w:t xml:space="preserve">   tion  with   approval.     To  argue    against  it here,  would    be  only   to antici-                </w:t>
        <w:br/>
        <w:t xml:space="preserve">   pate  the  Commentary.         It seems   to  me   indisputable    that  the  book   does                </w:t>
        <w:br/>
        <w:t xml:space="preserve">   speak   of  things  past,  present,   and   future  : that  some    of  its  prophecies                  </w:t>
        <w:br/>
        <w:t xml:space="preserve">   are  already   fulfilled, some   are  now   fulfilling, and  others  await  their  fulfil-               </w:t>
        <w:br/>
        <w:t xml:space="preserve">   ment    in the  yet  unknown     future:   but  to class  all together    and  postpone                  </w:t>
        <w:br/>
        <w:t xml:space="preserve">    them   to  the   last  age   of  the  world,   seems    to  me  very   like  shrinking                  </w:t>
        <w:br/>
        <w:t xml:space="preserve">    from   the  labours   which    the  Holy    Spirit   meant    us,  and  invites   us, to                </w:t>
        <w:br/>
        <w:t xml:space="preserve">    undertake.                                                                                              </w:t>
        <w:br/>
        <w:t xml:space="preserve">       17.  In  the  exposition    of the  Apocalypse     attempted     in this  volume,    I               </w:t>
        <w:br/>
        <w:t xml:space="preserve">    have   endeavoured      simply   to  follow   the   guidance    of  the   sacred   text,                </w:t>
        <w:br/>
        <w:t xml:space="preserve">    according   to  its own   requirements    and   the analogies    of Scripture.     I am                 </w:t>
        <w:br/>
        <w:t xml:space="preserve">    not  conscious   of  having    any  where    forced  the  meaning     to  suit my   own                 </w:t>
        <w:br/>
        <w:t xml:space="preserve">    prepossession:    but   I have  in  each  case  examined,    whither    the  text  itself               </w:t>
        <w:br/>
        <w:t xml:space="preserve">    and  the  rest of  Scripture   seemed    to send   me  for  guidance.     If  a definite                </w:t>
        <w:br/>
        <w:t xml:space="preserve">    meaning    seemed    to  be pointed    at in  such   guidance,    I have   upheld   that                </w:t>
        <w:br/>
        <w:t xml:space="preserve">    meaning,    to whatever    school   of interpretation    I might    seem  thereby     for               </w:t>
        <w:br/>
        <w:t xml:space="preserve">    the  time  to belong.     If no  such   definite  meaning    seemed   to  be indicated,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re-assertion of the system which  they uphold,   In  preparing  the  last edition of this               </w:t>
        <w:br/>
        <w:t xml:space="preserve">    portion of my  Greek  Testament,  I began  by inserting in the  notes  claborate answers                </w:t>
        <w:br/>
        <w:t xml:space="preserve">    to them:   but  I found   that thus  my   pages  became  burdened   with  matter  merely                </w:t>
        <w:br/>
        <w:t xml:space="preserve">    controversial, and moreover   that I could  not continue  this  course consistently with                </w:t>
        <w:br/>
        <w:t xml:space="preserve">    the unfeigned   respect, which  I felt and  wished  to  shew  towards  Mr.  Elliott:  the               </w:t>
        <w:br/>
        <w:t xml:space="preserve">    spirit of his book,  which  I forbear  here from  characterizing, rendering  this wholly                </w:t>
        <w:br/>
        <w:t xml:space="preserve">    impossible.                                                                                             </w:t>
        <w:br/>
        <w:t xml:space="preserve">      7 e.g. the author  of  “The Jewish Missionary,”  and  “The  Sealed  Book.””                           </w:t>
        <w:br/>
        <w:t xml:space="preserve">      8  Elliott,    iv. pp. 465 ff.                                                                        </w:t>
        <w:br/>
        <w:t xml:space="preserve">             351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