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§v.]           SYSTEMS         OF    INTERPRETATION.                  [inrropuctioy.                  </w:t>
        <w:br/>
        <w:t xml:space="preserve">                                                                                                            </w:t>
        <w:br/>
        <w:t xml:space="preserve">      vials  run   on  to  the   time  close   upon   the   end.    At  the   termination    of             </w:t>
        <w:br/>
        <w:t xml:space="preserve">      each   series, the  note  is unmistakeably      given,  that   such   is the case.    Of              </w:t>
        <w:br/>
        <w:t xml:space="preserve">      the  seals  we  have  already   spoken.     As   to the  trampets,    it may  suffice  to             </w:t>
        <w:br/>
        <w:t xml:space="preserve">      refer  to ch.  x. 7, xi.  18:  as  to the  vials,  to their  very  designation    “these              </w:t>
        <w:br/>
        <w:t xml:space="preserve">      last,”  and   to  the   declaration    “they   are   past,”   of  ch,  xvi.  17.    Any               </w:t>
        <w:br/>
        <w:t xml:space="preserve">      system   which   does   not  recognize   this common     ending   of  the  three, seems               </w:t>
        <w:br/>
        <w:t xml:space="preserve">      to me   to stand   thereby   convicted    of error.                                                   </w:t>
        <w:br/>
        <w:t xml:space="preserve">         23.  Another    such   absolute   requirement     of the  sacred   text  is found   in             </w:t>
        <w:br/>
        <w:t xml:space="preserve">      the  vision  of ch,  xii. 1 ff.   In  ver.  5, we  read   that  the  woman    “ brought               </w:t>
        <w:br/>
        <w:t xml:space="preserve">     forth   a male   child,  who   shall  rule  (shepherd)    the  nations   with   a  rod  of             </w:t>
        <w:br/>
        <w:t xml:space="preserve">      iron:   and   her  child   was   eaught   up   to  God   and   to  His   throne.”    All              </w:t>
        <w:br/>
        <w:t xml:space="preserve">      Scripture    analogy    and   that  of  this  book   itself  (compare     ch.  xix.  15)              </w:t>
        <w:br/>
        <w:t xml:space="preserve">      requires   that  these  words   should    be  understood    of  our   incarnate   Lord,               </w:t>
        <w:br/>
        <w:t xml:space="preserve">      and  of  no  other.    Any    system    scems   to  me   convicted    of error,   which               </w:t>
        <w:br/>
        <w:t xml:space="preserve">      is compelled    to interpret   the  words   otherwise.                                                </w:t>
        <w:br/>
        <w:t xml:space="preserve">         24.  Another    canon   of interpretation    has  seemed    to me   to be deducible                </w:t>
        <w:br/>
        <w:t xml:space="preserve">      from   the  great   care   and   accuracy    with   which    the  Seer   distinguishes                </w:t>
        <w:br/>
        <w:t xml:space="preserve">      between    the   divine   Persons    and   the  ministering     angels.    Much     con-              </w:t>
        <w:br/>
        <w:t xml:space="preserve">      fusion   is found   in  the   apocalyptic    commentaries      from   this   point   not              </w:t>
        <w:br/>
        <w:t xml:space="preserve">      being  attended    to.  “Is   such  or  such  an  angel   Christ  Himself,    or  not ?”              </w:t>
        <w:br/>
        <w:t xml:space="preserve">      is a question    continually    meeting    us  in their   pages.    Such    a  question               </w:t>
        <w:br/>
        <w:t xml:space="preserve">      need   never   to  have   been   asked.     An   angel,   throughout     the   book,   is             </w:t>
        <w:br/>
        <w:t xml:space="preserve">      strictly and   literally  an  angel:   never  our   Lord,  never   one  of  the  sons  of             </w:t>
        <w:br/>
        <w:t xml:space="preserve">      men.    This   holds   equally,  I  believe,  of the  angels  of  the  seven  churches                </w:t>
        <w:br/>
        <w:t xml:space="preserve">      and  of the  various   angels   introduced    in  the prophetic    vision,                            </w:t>
        <w:br/>
        <w:t xml:space="preserve">         25.  Other    rules  and   requirements      of  the  same   kind   will   be  found               </w:t>
        <w:br/>
        <w:t xml:space="preserve">      mentioned    in  the Commentary       itself.   It  may   be  well  to speak   of  some               </w:t>
        <w:br/>
        <w:t xml:space="preserve">      other  matters   which    seem   worthy    of notice  here.                                           </w:t>
        <w:br/>
        <w:t xml:space="preserve">         26.  The   apocalyptic    numbers    furnish   an   important    enquiry   to  every               </w:t>
        <w:br/>
        <w:t xml:space="preserve">      Commentator,      as to  their respective    significance.   And,   in  general   terms,              </w:t>
        <w:br/>
        <w:t xml:space="preserve">      such  a question    can  be   readily  answered.      The    various   numbers     seem               </w:t>
        <w:br/>
        <w:t xml:space="preserve">      to keep    constant   to  their  great    lines  of symbolic     meaning,    and   may,               </w:t>
        <w:br/>
        <w:t xml:space="preserve">      without   any   caprice,   be  assigned    to  them.    ‘Thus   seven   is the  number                </w:t>
        <w:br/>
        <w:t xml:space="preserve">      of perfection:    seven   spirits are  before   the throne   (ch.  i. 4; iv. 5):  seven               </w:t>
        <w:br/>
        <w:t xml:space="preserve">      churches   represent    the church    universal:   the  Lamb    has  seven   horns   and              </w:t>
        <w:br/>
        <w:t xml:space="preserve">      seven   eyes   (v.6):    in  the  several   series  of  God’s   judgments,      each   of             </w:t>
        <w:br/>
        <w:t xml:space="preserve">      them   complete    in  itself,  each   of  them   exhaustive     in  its  own    line  of             </w:t>
        <w:br/>
        <w:t xml:space="preserve">      divine  action,  seven   is the  number    of  the  seals, of  the   trumpets,   of  the              </w:t>
        <w:br/>
        <w:t xml:space="preserve">      thunders,   of the  vials.                                                                            </w:t>
        <w:br/>
        <w:t xml:space="preserve">        27.   Four,   again,  is the  number    of  terrestrial  extension.     Four   living-              </w:t>
        <w:br/>
        <w:t xml:space="preserve">      beings  are  the  celestial  symbols   of  creation   (iv. 6 fi):  four  angels   stand               </w:t>
        <w:br/>
        <w:t xml:space="preserve">     on  the  four  corners   of  the  carth,  holding   the  four  winds   of  heaven    (ch.              </w:t>
        <w:br/>
        <w:t xml:space="preserve">     vii.  1):  four  seals, four  trumpets,    four  vials,  in each   case  complete     the              </w:t>
        <w:br/>
        <w:t xml:space="preserve">     judgments     as  far as  physical   visitations  are  concerned:     four   angels   are              </w:t>
        <w:br/>
        <w:t xml:space="preserve">              353,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