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§vJ             SYSTEMS         OF   INTERPRETATION.                  [ivrropvction.                    </w:t>
        <w:br/>
        <w:t xml:space="preserve">                                                                                                            </w:t>
        <w:br/>
        <w:t xml:space="preserve">       41.  f)   In  accordance     with   the  analogy   just   pointed    ont,  I conecive                </w:t>
        <w:br/>
        <w:t xml:space="preserve">    that  the  opening    seetion   of  the  book    (after  the  vision   in the  introdue-                </w:t>
        <w:br/>
        <w:t xml:space="preserve">    tion),  containing    the  Epistles    to  the  Churches,    is an   expansion    of  our               </w:t>
        <w:br/>
        <w:t xml:space="preserve">    Lord's   brief  notes  of comfort,    reproof,  and   admonition     addressed    to  His               </w:t>
        <w:br/>
        <w:t xml:space="preserve">    own    iu  the  prophecy    on   the   Mount    of  Olives    and   elsewhere     in  His               </w:t>
        <w:br/>
        <w:t xml:space="preserve">    prophetic    discour                                                                                    </w:t>
        <w:br/>
        <w:t xml:space="preserve">       42,   “Tt    reveals  to  us our   Lord   as present   with   His  people   evermore                 </w:t>
        <w:br/>
        <w:t xml:space="preserve">    in  the  fulness  of  His  divine   Majesty    as the  Incaruate    and   glorified   Son               </w:t>
        <w:br/>
        <w:t xml:space="preserve">     of God:    present   with  them    by  His   Spirit  to  sympathize,     to sustain,   to              </w:t>
        <w:br/>
        <w:t xml:space="preserve">    comfort,    to reprove,   to admonish,     as  their  need    requires:   his  eye  ever-               </w:t>
        <w:br/>
        <w:t xml:space="preserve">    more   on  every   heart,  his  love  ever  ready   to  supply   all their  need.    ‘The               </w:t>
        <w:br/>
        <w:t xml:space="preserve">    Epistles    are  no  other   than   the   expression    of   that  special   message    of              </w:t>
        <w:br/>
        <w:t xml:space="preserve">     rebuke   or encouragement       which   day   by  day  in all ages   the  Lord   sees  to              </w:t>
        <w:br/>
        <w:t xml:space="preserve">    be  needed,    in  one   or  other   of  its  parts,  by  every   Church,    and   ever                 </w:t>
        <w:br/>
        <w:t xml:space="preserve">    Christian,    on  earth.    Every    body   of  Christians,   we   are  reminded,       like            </w:t>
        <w:br/>
        <w:t xml:space="preserve">    every    individual,    has   at   each   moment,      its  own     definite   religious                </w:t>
        <w:br/>
        <w:t xml:space="preserve">     character   and   condition:   like  Ephesus,     sound,   but  with   declining    love               </w:t>
        <w:br/>
        <w:t xml:space="preserve">    and   faith:  like  Smyrna,    faithful   in  tribulation   and   rich in  good   works:                </w:t>
        <w:br/>
        <w:t xml:space="preserve">    like  Pergamum,       stedfast   under    open    trial, but   too   tolerant   of  com-                </w:t>
        <w:br/>
        <w:t xml:space="preserve">    promises    with    the world’s   ways:    like  Thyatira,    diligent   in well-doing,                 </w:t>
        <w:br/>
        <w:t xml:space="preserve">    and   with  many    signs  of  spiritual   progress,   yet   allowing    false  teaching                </w:t>
        <w:br/>
        <w:t xml:space="preserve">    and   corrupt   practice   to  go  unchecked     :  like Sardis,   retaining   the  form                </w:t>
        <w:br/>
        <w:t xml:space="preserve">    of  sound   doctrine,   but  in practice   sunk   into  a deep   slumber    threatening                 </w:t>
        <w:br/>
        <w:t xml:space="preserve">    spiritual  death:    like Philadelphia,     faithful to  the  Lord’s  word   and   name,                </w:t>
        <w:br/>
        <w:t xml:space="preserve">    loving   Him   though    in weakness,     and  therefore   kept  in  safety:  or  finally,              </w:t>
        <w:br/>
        <w:t xml:space="preserve">    like   Laodicea,    ‘lukewarm,      and   neither    eold   nor   hot:    self-satisfied,               </w:t>
        <w:br/>
        <w:t xml:space="preserve">    because    sunk    too  deep   in  spiritual   sloth  and    indifference   to  be   con-               </w:t>
        <w:br/>
        <w:t xml:space="preserve">    seions   of  her  poverty,   and   ready   therefore   to  lose  all without    struggle                </w:t>
        <w:br/>
        <w:t xml:space="preserve">    or  regret  *.”                                                                                         </w:t>
        <w:br/>
        <w:t xml:space="preserve">       43,   This   first seetion   has   set  before   us  the  Lord    present  with   His                </w:t>
        <w:br/>
        <w:t xml:space="preserve">    church    on   earth:   the  next    introduces    us  at  once    to  His  presence    in              </w:t>
        <w:br/>
        <w:t xml:space="preserve">    heaven,   and   to the  celestial  seenery   of  the  whole    eoming   prophecy.       It              </w:t>
        <w:br/>
        <w:t xml:space="preserve">    is to  be noted   that  this  revelation   of  God   is as the  God    of His   Church,                 </w:t>
        <w:br/>
        <w:t xml:space="preserve">    ‘The  Father,   seated   on  the  ‘Throne:   the  Lamb    in the midst   of  the throne,                </w:t>
        <w:br/>
        <w:t xml:space="preserve">    bearing   the  marks   of  His  atoning   sacrifice:  the sevenfold    Spirit  with  His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 T borrow the  words of a  MS.  Lecture  on  the Apocalypse   by  an  old and  valued               </w:t>
        <w:br/>
        <w:t xml:space="preserve">    friend.                                                                                                 </w:t>
        <w:br/>
        <w:t xml:space="preserve">       2 It has  been  supposed  by  some   (the first of whom    apparently  was  the  Abbot               </w:t>
        <w:br/>
        <w:t xml:space="preserve">    Joachim)  that these  Epistles are in themselves prophetic of various states of the church              </w:t>
        <w:br/>
        <w:t xml:space="preserve">    from  the time  of the Apocalypse   to the  final clase of the dispensation.  One  of  the              </w:t>
        <w:br/>
        <w:t xml:space="preserve">    principal among   these is Vitringa, in  whose  Commentary,    pp. 27 ff, will be found  a              </w:t>
        <w:br/>
        <w:t xml:space="preserve">    full account, and  elaborate defence of the view.  I need  not  say that I myself  cannot               </w:t>
        <w:br/>
        <w:t xml:space="preserve">    subseribe to it.                                                                                        </w:t>
        <w:br/>
        <w:t xml:space="preserve">             357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