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THE        EPISTLE            TO      TILE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IEBREWS.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       AUTHORIZED       VERSION     REVISED,                                </w:t>
        <w:br/>
        <w:t xml:space="preserve">       L..  GOD,   who   at sun-     I.  }  Gop,    having     in   many      por-                          </w:t>
        <w:br/>
        <w:t xml:space="preserve">    dry  times  and   in  divers  tions  and   *in   divers   manners     spoken    * xenb.xi.6,            </w:t>
        <w:br/>
        <w:t xml:space="preserve">    manners   spake in time past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Cuap.  I.  1—II.    18.)  Arrer   Mani-     of the relations between  himself, and those             </w:t>
        <w:br/>
        <w:t xml:space="preserve">    FOLD   REVELATIONS     IN  FORMER    TIMES,    to whom  he was  writing (see this                       </w:t>
        <w:br/>
        <w:t xml:space="preserve">    Gop   HAS   NOW   REVEALED    HiMsELr    70,   examined   in the  Introduction).   And   on             </w:t>
        <w:br/>
        <w:t xml:space="preserve">    vs   ix   His   Son    (i, 1—4),   wo     18   the idea of superintendence  by  St. Paul, it            </w:t>
        <w:br/>
        <w:t xml:space="preserve">    GREATER    THAN   THE   ANGELS,   THE   DIS-   wonld  obviously  admit  of the  same  solu-             </w:t>
        <w:br/>
        <w:t xml:space="preserve">    PENSERS   OF  THE   LAW   (i, 4—14;   infer-   tion.  2. The   carefully balanced  and rhe-             </w:t>
        <w:br/>
        <w:t xml:space="preserve">    ence, ii, 1—4), THOUGH     FoR  A TIME   HE    torical style in whieh  the  Epistle begins,             </w:t>
        <w:br/>
        <w:t xml:space="preserve">    WAS   MADE   LOWER    THAN   THE   ANGEIS,     characteristic indeed  of its whole diction,             </w:t>
        <w:br/>
        <w:t xml:space="preserve">    AND    SUBJECTED     10   SUFFERINGS,     IN   but  especially marking    this first period             </w:t>
        <w:br/>
        <w:t xml:space="preserve">    ORDER   TO BE, AS OUR   Hiatt Priest,   oon    (vv. 1—4),    “The  clauses are  joined   bj             </w:t>
        <w:br/>
        <w:t xml:space="preserve">    RECONCILER    T0   Gop   (fi. 5—18).   And     close grammatical   and  rhetorical depend-              </w:t>
        <w:br/>
        <w:t xml:space="preserve">    herein  (i.    1—4),             and  state-   ence:  there  is no  breaking   off, and  no             </w:t>
        <w:br/>
        <w:t xml:space="preserve">    ment  of positio:                              carelessness of construction, but all is                 </w:t>
        <w:br/>
        <w:t xml:space="preserve">      We   may  notice, 1. The opening   of this   carefully and   skilfully disposed.                      </w:t>
        <w:br/>
        <w:t xml:space="preserve">    Epistle without any  address, or mention  of   1.] In  many    portions (or  ‘parts,’ mani-             </w:t>
        <w:br/>
        <w:t xml:space="preserve">    the Author.    Various  reasons  have  heen    foldly as regards  the distribution,    For              </w:t>
        <w:br/>
        <w:t xml:space="preserve">    assigned  for this,  and  inferences drawn     not all things, nor  the same  things, were              </w:t>
        <w:br/>
        <w:t xml:space="preserve">    from  it  (see Introduction).   Some   have    revealed to all the prophets, but  the parts             </w:t>
        <w:br/>
        <w:t xml:space="preserve">    said that  the matter to  be treated was  so   of great mysteries were  distributed among               </w:t>
        <w:br/>
        <w:t xml:space="preserve">    weighty, that the Writer merged  altogether    them.   E,g.,  Isaiah was  inspired to fore-             </w:t>
        <w:br/>
        <w:t xml:space="preserve">    his own   personality, and  trusted  to the    tell Christ’s birth from a virgin, and  His              </w:t>
        <w:br/>
        <w:t xml:space="preserve">    weight  of his subject to gain him  a  hear-   Passion:  Daniel, the time  of His Advent:               </w:t>
        <w:br/>
        <w:t xml:space="preserve">    in     But   this would   not  account   for   Jonah,  His burial:  Malachi, the coming  of             </w:t>
        <w:br/>
        <w:t xml:space="preserve">    entire omission  of the  name   of the man     His  Forerunner.    And   again   some  had              </w:t>
        <w:br/>
        <w:t xml:space="preserve">    and  his  standing.   Some   have therefore    more,  others   less, revealed  to   them.”              </w:t>
        <w:br/>
        <w:t xml:space="preserve">    imagined  that  another shorter  Ictter of a   Estins,   «At   sundry   times?  (A.V.)   is             </w:t>
        <w:br/>
        <w:t xml:space="preserve">    more   private nature   must  have  accom.     not an  accurate  rendering,  nor can  it he             </w:t>
        <w:br/>
        <w:t xml:space="preserve">    panied this.  But  we  may  reply, that this   said to. express  the meaning:    time  is a             </w:t>
        <w:br/>
        <w:t xml:space="preserve">    idea derives no countenance  from the  phx-    historical condition  of  the  sequence   of             </w:t>
        <w:br/>
        <w:t xml:space="preserve">    nomena   of the Epistle itself,           as   parts,—persons    to whom,    an  anthropo-              </w:t>
        <w:br/>
        <w:t xml:space="preserve">    it does at the  end  private notices  which    logical condition,—but  it does  not  follow             </w:t>
        <w:br/>
        <w:t xml:space="preserve">    might  well  have  been  dispensed  with, if,  that  ‘at sundry   times?   or ‘to   sundry              </w:t>
        <w:br/>
        <w:t xml:space="preserve">    such a commendatory    Epistle  had  accom-   persons)    gives the   force of  ‘in  divers             </w:t>
        <w:br/>
        <w:t xml:space="preserve">    panied  it. I.   must   therefore deal with    parts?   beeanse   it might   be  the  same              </w:t>
        <w:br/>
        <w:t xml:space="preserve">    this circumstance  without  any  such hypo-    ‘thing which was  revealed again and  again.             </w:t>
        <w:br/>
        <w:t xml:space="preserve">    thesis to help  us.  On  the supposition  of   ‘This revelation in portions, by fragments,              </w:t>
        <w:br/>
        <w:t xml:space="preserve">    the authorship  by  St. Paul, some  account    in and by various  persons, was  necessarily             </w:t>
        <w:br/>
        <w:t xml:space="preserve">    may  be given of it,—viz.  that the name  of   an imperfect  revelation, to which  the one              </w:t>
        <w:br/>
        <w:t xml:space="preserve">    the Apostle was  concealed, from the nature    final manifestation in  and  by One  Person              </w:t>
        <w:br/>
        <w:t xml:space="preserve">                                                                              Rr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