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2, 3.                                HEBREWS.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AUTHORIZED       VERSION.         AUTHORIZED       VERSION     REV)   ED.                             </w:t>
        <w:br/>
        <w:t xml:space="preserve">      Son,  whom    he  hath  ap-  these    days    4gpake     unto    us   in   his  yon   iar             </w:t>
        <w:br/>
        <w:t xml:space="preserve">     pointed  heir  of all things   Son,   whom        he   appointed      heir   of.                       </w:t>
        <w:br/>
        <w:t xml:space="preserve">      by whom  also he  made   the              s, fhy   whom      he  also   made     i                    </w:t>
        <w:br/>
        <w:t xml:space="preserve">      worlds;   3 who  being   the all  thin,     3   88 who  being   the  br          ee                   </w:t>
        <w:br/>
        <w:t xml:space="preserve">      Irightness of his glory, and  the world:  cai                                    deh i                </w:t>
        <w:br/>
        <w:t xml:space="preserve">                                                                                        fom vii t7.         </w:t>
        <w:br/>
        <w:t xml:space="preserve">                                                                                  te  esonmna               </w:t>
        <w:br/>
        <w:t xml:space="preserve">                                                                          /            Cor. iit 0.          </w:t>
        <w:br/>
        <w:t xml:space="preserve">      number  belonged  the Writer  himself, com-    after it, ohn 114.8 less  2Cor.iv. &amp;, of His           </w:t>
        <w:br/>
        <w:t xml:space="preserve">     pare    ch. 8) in (sce above) His  Son  (lite-  “constitution”   by  the Father,  thin  His            </w:t>
        <w:br/>
        <w:t xml:space="preserve">     rally, or rather, nearer the  strict sense of   Godhead   itself, So  that the  word  “con-            </w:t>
        <w:br/>
        <w:t xml:space="preserve">     the  original, in Him who  was  Son  of God.    stituted”  or  “appointed,”    as  observed            </w:t>
        <w:br/>
        <w:t xml:space="preserve">      We   now  pass   off  into a description  of  above,  imnst be  taken not  as an  appoint-            </w:t>
        <w:br/>
        <w:t xml:space="preserve">     the  dignity,  and   person,  and  work,   of   ment  in prospect  of  the Incarnation, but            </w:t>
        <w:br/>
        <w:t xml:space="preserve">     this  Son   of God: which   description ends    as an absolute appointment, coincident with            </w:t>
        <w:br/>
        <w:t xml:space="preserve">     in  asserting   and  proving    Hin   to  be    the “this day  have  I begotten  Thee,”  be-           </w:t>
        <w:br/>
        <w:t xml:space="preserve">     higher  than angels, the  loftiest of ereated  longing  to the eternal Sonship of the Lord,            </w:t>
        <w:br/>
        <w:t xml:space="preserve">     beings)  whom  He  constituted  (not, “hath    though   wrought  ont  in fall by his media-            </w:t>
        <w:br/>
        <w:t xml:space="preserve">     constituted,”    or  “nppointed  :”    refer-  torial work), by whom   (by meins  of whom,             </w:t>
        <w:br/>
        <w:t xml:space="preserve">     ying,  as also does  made,   which   follows,  as His  acting Power   and  personal  instru            </w:t>
        <w:br/>
        <w:t xml:space="preserve">     to the time, “in  the deginning,”—the   date   ment  : so Theophylact  : “Since the  Father            </w:t>
        <w:br/>
        <w:t xml:space="preserve">     of  the eternal counsel  of God) heir (“ap-    is the cause  of the Son, He   is also of the           </w:t>
        <w:br/>
        <w:t xml:space="preserve">     propriately, after the mention  of Sonship,    things  which   were  made   by  Him.   ‘The            </w:t>
        <w:br/>
        <w:t xml:space="preserve">     comes   ixkeritance.”   Bengel.   ‘That heir   Father,  who  begat  the  Son  their maker,             </w:t>
        <w:br/>
        <w:t xml:space="preserve">     is not  equivalent  to  “Jord”    simply,  is  seems  to  make   them  Himself”)   He  also            </w:t>
        <w:br/>
        <w:t xml:space="preserve">     plain:  the same  expression cond  not have    made   (created.   The  word  brought   into            </w:t>
        <w:br/>
        <w:t xml:space="preserve">     been used  of the Father.   It is in      of   emphasis   by  also is not  the world,   but            </w:t>
        <w:br/>
        <w:t xml:space="preserve">     the  Sonship  of our Lord  that  the Father    made.    “He   not  only appoi.ted  the Son             </w:t>
        <w:br/>
        <w:t xml:space="preserve">     constituted  Him  heir of all things, before   heir  of all things,  before the  Creation 5            </w:t>
        <w:br/>
        <w:t xml:space="preserve">     the worlds  began.   “In   Him   also,” says   but  He  also made   the  worlds  by  Him.”             </w:t>
        <w:br/>
        <w:t xml:space="preserve">     Delitzsch, “culminates  the fulfilment of the  Bengel)   the ages  (so literally;  but  the            </w:t>
        <w:br/>
        <w:t xml:space="preserve">     promise  given   to the  seed of  Abraham,     meaning   of the term  has  been  much  dis-            </w:t>
        <w:br/>
        <w:t xml:space="preserve">     that  he  should  be  heir  of the  world.”    puted.   ‘The main  classes of  interpreters            </w:t>
        <w:br/>
        <w:t xml:space="preserve">     See  below.   See for St. Panl’s use  of the   are two.   (1) Those  who  see in  the word             </w:t>
        <w:br/>
        <w:t xml:space="preserve">     word  and  image,   Gal.   7) of all things    its ordinary meaning  of  ‘an age of  time ??           </w:t>
        <w:br/>
        <w:t xml:space="preserve">     («that  is, of  the whole   world.”   Chry-    (2) those who  do not recognize such  mea               </w:t>
        <w:br/>
        <w:t xml:space="preserve">     Sostom.   And  we  cannot  give this a more    ing, but suppose  it to have been merged  in            </w:t>
        <w:br/>
        <w:t xml:space="preserve">     limited sense, nor restrict it to    world ;   that of «the  world,” or “the worlds.”   To             </w:t>
        <w:br/>
        <w:t xml:space="preserve">     especially as the subsequent portion of  the   (1) belong  the Greek  Fathers  ; and. some:            </w:t>
        <w:br/>
        <w:t xml:space="preserve">     chapter distinctly includes the angels in it.  others.  On   the other   hand,  (2) is the             </w:t>
        <w:br/>
        <w:t xml:space="preserve">     It is much  disputed  whether  this heirship   view  of the  majority   of Commentators.               </w:t>
        <w:br/>
        <w:t xml:space="preserve">     of Christ is to be conceived as belonging to   It is explained and  defended  at length by             </w:t>
        <w:br/>
        <w:t xml:space="preserve">     Him  essentially in his divine nature, or as   Bleek,  none  of whose   examples  however              </w:t>
        <w:br/>
        <w:t xml:space="preserve">     aceruing  to Him  from his work  of redemp-    seem tome  to be void of    same ambiguity              </w:t>
        <w:br/>
        <w:t xml:space="preserve">     tion in the human    nature.  ‘The Fathers,    which  characterizes  the  expression  here.            </w:t>
        <w:br/>
        <w:t xml:space="preserve">     and the majority of the moderns,  decide for   The  Jews,  it appears, came   at length  to            </w:t>
        <w:br/>
        <w:t xml:space="preserve">     the latter alternative.  “The   Lord  Christ   designate  by  their phrase,  “the   present            </w:t>
        <w:br/>
        <w:t xml:space="preserve">     is the heir of all things,” says Theodoret,     ge,”  not  only the  present  age,  but all            </w:t>
        <w:br/>
        <w:t xml:space="preserve">     “not   as God, but  as man.”    And   so the   things  in and  belonging  to it—and   so of            </w:t>
        <w:br/>
        <w:t xml:space="preserve">     Socinian  and  quasi-Socinian  interpreters,   the “future  age”   likewise.  He  therefore            </w:t>
        <w:br/>
        <w:t xml:space="preserve">     arriving at the same  view by  another way,    would  regard  the ages  as strictly parallel           </w:t>
        <w:br/>
        <w:t xml:space="preserve">     not  believing the pree-existence of Christ.   with  “all  things”  above,  and  would  in-            </w:t>
        <w:br/>
        <w:t xml:space="preserve">     But  it is plain that such an interpretation   terpret, ‘Whom    He  has  constituted lord,            </w:t>
        <w:br/>
        <w:t xml:space="preserve">     will not snit the requirements   of the pas-   possessor and ruler over all, over the whole            </w:t>
        <w:br/>
        <w:t xml:space="preserve">     sage.  For  this humiliation   of His, with    world, even as by Him   He has  madeall, the            </w:t>
        <w:br/>
        <w:t xml:space="preserve">     its effects, first comes in  at  the  end of   universe,’ And  nearly so Delitzsch, Ebrard,            </w:t>
        <w:br/>
        <w:t xml:space="preserve">     ver. 3.   All this, now   adduced,  is refer-  and  Lineman:     these  two  latter adding             </w:t>
        <w:br/>
        <w:t xml:space="preserve">     able  to  his  essential Being   as  Son  of   however  somewhat,   inasmuch  as they  take            </w:t>
        <w:br/>
        <w:t xml:space="preserve">     God;   not  merely  in the  Godhead   before   it of all this     of things constituted  in            </w:t>
        <w:br/>
        <w:t xml:space="preserve">     his Incarnation,   but also in the Manhood     time  and  space.   And   this last  view  I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