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4.                                    HEBREWS.                                         603              </w:t>
        <w:br/>
        <w:t xml:space="preserve">                                                                                                            </w:t>
        <w:br/>
        <w:t xml:space="preserve">    AUTHORIZED       VERSION.          AUTHORIZED       VERSION     10    SED.                              </w:t>
        <w:br/>
        <w:t xml:space="preserve">                                                         Nhe   hath     inherited   1 xpn.s.2               </w:t>
        <w:br/>
        <w:t xml:space="preserve">    by  inheritance  obtained  althe    angels,     as                                hii. 1.4,             </w:t>
        <w:br/>
        <w:t xml:space="preserve">    more  excellent  name   than  a  more     excellent     name     than    they,                          </w:t>
        <w:br/>
        <w:t xml:space="preserve">                                                                                                            </w:t>
        <w:br/>
        <w:t xml:space="preserve">    self, reaches forth his hand after the  good   personal  creature is not severed  by  sin,—             </w:t>
        <w:br/>
        <w:t xml:space="preserve">    tidings  of  heavenly  deliverance.”   It  is  where  no  Denth  reigns, where  the  glorifi-           </w:t>
        <w:br/>
        <w:t xml:space="preserve">    truly refreshing, in the  midst of  so much    cation  of the  body  is not a mere  hope  of            </w:t>
        <w:br/>
        <w:t xml:space="preserve">           f, and misapprehension   of the sense   the  future.   Into   that  sphere  has. the             </w:t>
        <w:br/>
        <w:t xml:space="preserve">    of Scripture, in the German  commentators,     Virstling  of risen and  glorified manhood               </w:t>
        <w:br/>
        <w:t xml:space="preserve">    to meet   with such  a  clear and  full  tes-  entered, as into a place, with visible glori-            </w:t>
        <w:br/>
        <w:t xml:space="preserve">    timony   to the  truth  and  efficacy of the   fied Body,   visibly to return  again   from             </w:t>
        <w:br/>
        <w:t xml:space="preserve">    Lord’s great Sacrifice,  And  Lam  bound  to   thence.”    The   omission  of  the   article            </w:t>
        <w:br/>
        <w:t xml:space="preserve">        that  the other  great Germans    recog-      he”  here  gives nujesty  and  solemnity              </w:t>
        <w:br/>
        <w:t xml:space="preserve">         this just as fully), sat down   on  the   majesties   in  would background),  at other             </w:t>
        <w:br/>
        <w:t xml:space="preserve">    right  hand  (literally, ‘in the right         become   (distinct  from  “Being,”   ver. 3:             </w:t>
        <w:br/>
        <w:t xml:space="preserve">    viz,  portion   or   side.  ‘The expression    that, importing state.  essential, this, His             </w:t>
        <w:br/>
        <w:t xml:space="preserve">    comes  doubtless originally from  Ps. ex. 1,   the course of the enunciation,—which     has             </w:t>
        <w:br/>
        <w:t xml:space="preserve">    cited below.  Bleek, in the course of a long   advanced  to the main  subject of the argu-              </w:t>
        <w:br/>
        <w:t xml:space="preserve">    and thorough   discussion of its meaning  as   ment, the proving  of the superiority of the             </w:t>
        <w:br/>
        <w:t xml:space="preserve">    upplied to our Lord,  shows that  it is        New  Covenant,—treating    of the post-inear-            </w:t>
        <w:br/>
        <w:t xml:space="preserve">    used  of his priv-cxistent coequality  with    nate majesty  of the Son  of God.   He was               </w:t>
        <w:br/>
        <w:t xml:space="preserve">    the Father, but. always  with  reference  to   all that  has been  detailed in ver.   3: Ho             </w:t>
        <w:br/>
        <w:t xml:space="preserve">    His  exaltation in his  humanity   after his   made  purification of sins, and sat down  at             </w:t>
        <w:br/>
        <w:t xml:space="preserve">    course of suffering and   triumph. It is ever  the right hand  of the    majesty high, and              </w:t>
        <w:br/>
        <w:t xml:space="preserve">    connected, not with the idea of His equality   thus BECAME   this which  is now spoken  of,             </w:t>
        <w:br/>
        <w:t xml:space="preserve">    with the  Father and  share in the  majesty    This is denied  by Chrysostom,   but recog:              </w:t>
        <w:br/>
        <w:t xml:space="preserve">    of  the  Godhead,  but  with  His   state of   nized by ‘Theodoret, in‘a form however  not              </w:t>
        <w:br/>
        <w:t xml:space="preserve">    waiting, in the immediate  presence  of  the   strictly exact : for he applied  only to the             </w:t>
        <w:br/>
        <w:t xml:space="preserve">    Father, and  thus  highly exalted  by  Him,    Humanity   of  our Lord.    ‘To this  Bleck              </w:t>
        <w:br/>
        <w:t xml:space="preserve">    till the purposes of  his mediatorial  office  very properly objects,   that  making   this             </w:t>
        <w:br/>
        <w:t xml:space="preserve">   are  accomplished.   ‘This his lofty state is,  exaltation belong  only  to Christ’s hnman               </w:t>
        <w:br/>
        <w:t xml:space="preserve">    however, not  one of quiescence;  for (Acts    nature, and supposing  Him   to  have while              </w:t>
        <w:br/>
        <w:t xml:space="preserve">    ii,    He  shed   down the gift  the Spirit,   on earth possessed still the fulness of the              </w:t>
        <w:br/>
        <w:t xml:space="preserve">   —and    (Rom.      viii. He   maketh   inter-   majesty of his Godhead,  is not according to             </w:t>
        <w:br/>
        <w:t xml:space="preserve">    cession for us: and below (ch. viii.     He    the usage  of our Writer,  nor of the  New               </w:t>
        <w:br/>
        <w:t xml:space="preserve">    is,   all purposes belonging  to that office,  Test. generally,     in fact induces  some-              </w:t>
        <w:br/>
        <w:t xml:space="preserve">   our  High  Priest in Heaven.   This “sitting    thing like a double personality  in the Son              </w:t>
        <w:br/>
        <w:t xml:space="preserve">    at the right hand  of God”   is described as   of God.  ‘The    Scriptures  teacli that He              </w:t>
        <w:br/>
        <w:t xml:space="preserve">   lasting  until all enemies  shall have  been    who  was   with  God  before  the  creation,             </w:t>
        <w:br/>
        <w:t xml:space="preserve">   subdued   unto  Him,   i.e. until the end  of   from love to men put  on flesh,    took the              </w:t>
        <w:br/>
        <w:t xml:space="preserve">    this state of  time, and   his own   second    form of a servant, not all the while   having            </w:t>
        <w:br/>
        <w:t xml:space="preserve">    coming:  after which,  properly and strietly  on   Him  the  whole  fulness of  his divine              </w:t>
        <w:br/>
        <w:t xml:space="preserve">    speaking, the state of exaltation described   nature  and  divine glory, but having  really             </w:t>
        <w:br/>
        <w:t xml:space="preserve">    by these words  shall come  to an end,  and   and  actually emptied himself of this fulness             </w:t>
        <w:br/>
        <w:t xml:space="preserve">    that mysterious completion  of the supreme    and   glory, so that  there  was not  only a              </w:t>
        <w:br/>
        <w:t xml:space="preserve">    glory of the Son  of God  shall take place,   hiding, but an  absolute inanition, a putting             </w:t>
        <w:br/>
        <w:t xml:space="preserve">    which  St. Paul  describes, 1 Cor.  xv. 28)    off,   it. ‘Therefore  His  subsequent  ex-              </w:t>
        <w:br/>
        <w:t xml:space="preserve">    of Majesty   (this word   majesty  is often   altation must  be conceived  of as belonging,             </w:t>
        <w:br/>
        <w:t xml:space="preserve">    found in the Septuagint, and  principally as  not to his Humanity   only, but to the entire             </w:t>
        <w:br/>
        <w:t xml:space="preserve">    referring to the divine greatness) on  high    undivided Person  of Christ, now  resuming               </w:t>
        <w:br/>
        <w:t xml:space="preserve">    (in high places, i.c. in heaven.  Compare      the fulness and glory of the Godhead  (John              </w:t>
        <w:br/>
        <w:t xml:space="preserve">    Ps, xeiii.  xiii. 53  Isa. xxxii. 15, xxxili, xvii.  8), and  in addition  to this  having              </w:t>
        <w:br/>
        <w:t xml:space="preserve">    5; Jer.  xxv. 30,   In  the  same  sense we   taken  into the Godhead   the Manhood,  now               </w:t>
        <w:br/>
        <w:t xml:space="preserve">    have “in the highest,” Luke ii. 14; xix. 38;  glorified by his obedience,  atonemer                     </w:t>
        <w:br/>
        <w:t xml:space="preserve">    Job xvi. 20;  Keclus. xvi.  163  Matt.  xx     vietory.  See Eph.i.       20~22;                        </w:t>
        <w:br/>
        <w:t xml:space="preserve">    9; Mark   xi. 10, Ebrard says:  “ Heaven,     9;  Acts  ii. 365 1 Pet.          7                       </w:t>
        <w:br/>
        <w:t xml:space="preserve">    in Holy Scripture, signifies     unbounded     of God  before  his Incarnation  w:                      </w:t>
        <w:br/>
        <w:t xml:space="preserve">    space, nor omnipresence,  but always cither    over Creation:  but  after his work  in the              </w:t>
        <w:br/>
        <w:t xml:space="preserve">    the starry firmament, or, more usually, that:  flesh he had become also Head  of  Creation,             </w:t>
        <w:br/>
        <w:t xml:space="preserve">    sphere of  the created world  of space  and                                                             </w:t>
        <w:br/>
        <w:t xml:space="preserve">    time, where   the union   of God  with  the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