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HEBREWS,                                             I.          </w:t>
        <w:br/>
        <w:t xml:space="preserve">      604                                                                                                   </w:t>
        <w:br/>
        <w:t xml:space="preserve">                       AUTHORIZED       VERSION     REVISED.                                                </w:t>
        <w:br/>
        <w:t xml:space="preserve">                  5  For   unto   which    of  the   angels    said|  AUTHORIZED    unto  which of          </w:t>
        <w:br/>
        <w:t xml:space="preserve">      Mase  a  3, he   at any   time,    ™Thou      art  my   Son,                                          </w:t>
        <w:br/>
        <w:t xml:space="preserve">                                                                      the angels  said he  at any           </w:t>
        <w:br/>
        <w:t xml:space="preserve">                                                                      time, Thou    art  my   Son;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inasmuch   as his  glorified Body,  in which    one.  God   no longer  accommodates    Him-           </w:t>
        <w:br/>
        <w:t xml:space="preserve">      He  triumphs  sitting at God’s right hand, is   self to the capacities of men  in an angelo-          </w:t>
        <w:br/>
        <w:t xml:space="preserve">      itself created, and is   sum  and  the centre   phany  or theophany,  but  has  revealed the          </w:t>
        <w:br/>
        <w:t xml:space="preserve">      of eveation) so much  better than  (the usual   fulness  of his  divine nature  in  the man           </w:t>
        <w:br/>
        <w:t xml:space="preserve">      word  of general and  indefinite comparison     Jesus,—in  that He,  who  was the brightness          </w:t>
        <w:br/>
        <w:t xml:space="preserve">      in  our  Epistle, whether  of Christian with    of his glory, became  man.   The   argument           </w:t>
        <w:br/>
        <w:t xml:space="preserve">      Jewish   [ch. vii, 19, 225  viii. 6;  ix. 23],  of the Writer  necessarily then leads him  to         </w:t>
        <w:br/>
        <w:t xml:space="preserve">      heavenly  with  earthly  [x. 345  xi. 16; xit   shew  how  both Mediators,  the angel  of the         </w:t>
        <w:br/>
        <w:t xml:space="preserve">      24],  eternal  with  temporal  [xi,  35]: see.  Old Test. covenant,  and Moses,  found  their         </w:t>
        <w:br/>
        <w:t xml:space="preserve">      also  vi.  9;    7; xi. 40.  It is used  only   higher  unity  in Christ.   First, he  shews          </w:t>
        <w:br/>
        <w:t xml:space="preserve">       three times by  St. Panl, and never  [unless   this of the  angel or angels [for  it was not         </w:t>
        <w:br/>
        <w:t xml:space="preserve">       1 Cor. xii.  inthereeeived text, be counted]   always  one   individual angelic  being, but          </w:t>
        <w:br/>
        <w:t xml:space="preserve">       in this sense: but  thirteen  times  in this   various]  by whom    the  first covenant was          </w:t>
        <w:br/>
        <w:t xml:space="preserve">       Epistle) the angels  (of God ; the heavenly    given:  then  of Moses, ch. iii. iv. This first       </w:t>
        <w:br/>
        <w:t xml:space="preserve">       created beings ;  afterwards, ver. 14, called  portion  is divided into two:  vv. 4—14,   in         </w:t>
        <w:br/>
        <w:t xml:space="preserve">       “ministering       spirits.”           evade   which  he shews  that the Son, as the eternal         </w:t>
        <w:br/>
        <w:t xml:space="preserve">       this plain meaning  are futile; and  proceed   Son  of God, is higher than  the  angels [see         </w:t>
        <w:br/>
        <w:t xml:space="preserve">       on ignorance of the argument  of our Epistle,  the  connexion  of this with the main  arga-          </w:t>
        <w:br/>
        <w:t xml:space="preserve">       and  of the  Jewish   theology.    But  why    ment   below]:   then, after an  exhortation          </w:t>
        <w:br/>
        <w:t xml:space="preserve">       should the reason, when   he  says  that the   {ii. 1—4]    founded  ‘on this, tending  also         </w:t>
        <w:br/>
        <w:t xml:space="preserve">       mention   of the  superiority of the  to the   fo impress  on  us  the superior  holiness of         </w:t>
        <w:br/>
        <w:t xml:space="preserve">       nate Son  of God  to them  be so insisted the  the  New  Test.  revelation, the second  part         </w:t>
        <w:br/>
        <w:t xml:space="preserve">       attendants  there.  Bleek reason, a very  in-      5—18]    in which  he  shews  that in the         </w:t>
        <w:br/>
        <w:t xml:space="preserve">                                    The whole   Old   Son,  the manhood   also is exalted above the         </w:t>
        <w:br/>
        <w:t xml:space="preserve">                                  ted  to the  New    angels), in proportion  as he hath inherited          </w:t>
        <w:br/>
        <w:t xml:space="preserve">       ‘Test. dispensation, as  the  angels  to the    (as his      the word  being perhaps chosen          </w:t>
        <w:br/>
        <w:t xml:space="preserve">       Son.   In the  former, mankind,   and  Israel  in reference  to the  Old  Test.  prophecies,         </w:t>
        <w:br/>
        <w:t xml:space="preserve">       also, stands separated from God  by sin: and   which  promised  it to Him  : see below. The          </w:t>
        <w:br/>
        <w:t xml:space="preserve">       angels,  divine messengers   [as  in the  ex-  perfect is important, as denoting something           </w:t>
        <w:br/>
        <w:t xml:space="preserve">       pression  “the  angel  of  the  covenant”),     belonging  to His present and abiding state,         </w:t>
        <w:br/>
        <w:t xml:space="preserve">       stand  as mediators  between  man  and  God.    not an  event wholly  past, as “sat  down”           </w:t>
        <w:br/>
        <w:t xml:space="preserve">       And   of these there is, so to speak, a chain   above, indicating the first “setting himself         </w:t>
        <w:br/>
        <w:t xml:space="preserve">       of two  links : viz.,       and the  angel of   down,”  though   that word   might   also be         </w:t>
        <w:br/>
        <w:t xml:space="preserve">       the  Lord.   The   first     is a mere  man,    used of  a  permanent   state of  session) a         </w:t>
        <w:br/>
        <w:t xml:space="preserve">       who   is raised above his fellow-men   by his   more  distinguished   (or, more   excellent)         </w:t>
        <w:br/>
        <w:t xml:space="preserve">       calling, by his office, the commission given    name   (to be taken in its proper sense, not         </w:t>
        <w:br/>
        <w:t xml:space="preserve">        to him,—and   brought  nearer  to God;  but    understood  to mean  precedence  or dignity          </w:t>
        <w:br/>
        <w:t xml:space="preserve">        he is  a simmer  as  they   are, and  is  in   as ver. 5  shews:  whence   also we  get  an         </w:t>
        <w:br/>
        <w:t xml:space="preserve">        reality no more   a partaker  of the  divine   easy answer  to the  enquiry, what  name   is        </w:t>
        <w:br/>
        <w:t xml:space="preserve">        nature than  they are.  The   second link is   intended : viz. that of Son, in the peculiar         </w:t>
        <w:br/>
        <w:t xml:space="preserve">        the angelie  form   in whieh  God   revealed   and individual  sense of the  citation there.        </w:t>
        <w:br/>
        <w:t xml:space="preserve">        Himself  to his people, coming down  to their  ‘The angels themselves  are called “sons  of         </w:t>
        <w:br/>
        <w:t xml:space="preserve">        capacity, like to man, without  being  man.    God,”   Jobi.  65     1;  _xxxviii, 7: Dan.          </w:t>
        <w:br/>
        <w:t xml:space="preserve">        So that  Godhead    and  Manhood   approxi-    sii,   and  Gen.  vi. 2  [see Jude  6  note,         </w:t>
        <w:br/>
        <w:t xml:space="preserve">        mated  to one  another:  a  man   was  com-    and  Introd.  to  Jude,  § v. 11]:  but  the         </w:t>
        <w:br/>
        <w:t xml:space="preserve">        missioned and enabled  to hear God’s word:     argument   here is that  the title “Son   oF         </w:t>
        <w:br/>
        <w:t xml:space="preserve">        God  appeared   in a  form  in  which   men    Gop  ” is bestowed on  him  individually, in         </w:t>
        <w:br/>
        <w:t xml:space="preserve">        might  see Him:    but  the  two   found no    a sense  in which   it never  was  conferred         </w:t>
        <w:br/>
        <w:t xml:space="preserve">        point of contact ; no real union of the God-   upon  an angel.   See as a parallel, Phil. ii.       </w:t>
        <w:br/>
        <w:t xml:space="preserve">        head and  the Manhood   took place. Where-     9 tt. It must  be remembered,   as Delitzsch         </w:t>
        <w:br/>
        <w:t xml:space="preserve">        as in the Son, God  and  the  Manhood   not    beautifully remarks,  that  the   fulness of         </w:t>
        <w:br/>
        <w:t xml:space="preserve">        only approximated,  but  became   persoually   glory of the  pecnliar name   of the Son  of         </w:t>
        <w:br/>
        <w:t xml:space="preserve">                                                       God  is unattainable  by  human   speech  or         </w:t>
        <w:br/>
        <w:t xml:space="preserve">                                                       thought:  itis, Rev. xix. 12, “a name which          </w:t>
        <w:br/>
        <w:t xml:space="preserve">                                                       none  knoweth  but  Himself.’   And   all the        </w:t>
        <w:br/>
        <w:t xml:space="preserve">                                                       citations aud   appellations here   are  but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