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HEBREWS.                                 I.  11-14,         </w:t>
        <w:br/>
        <w:t xml:space="preserve">                                                                                                            </w:t>
        <w:br/>
        <w:t xml:space="preserve">                            AUTIIORIZED      VERSION     REVISED.          AUTHORIZED       VERSION,        </w:t>
        <w:br/>
        <w:t xml:space="preserve">              4cii.25, Thou,      Lord,   in  the   beginning     didst   beginning    hast  laid   the     </w:t>
        <w:br/>
        <w:t xml:space="preserve">                       lay  the   foundation     of  the  earth   ; an [foundation     of  the  earths      </w:t>
        <w:br/>
        <w:t xml:space="preserve">                       the  heavens    are  works    of thine   hands:     and  the  heavens   are  the     </w:t>
        <w:br/>
        <w:t xml:space="preserve">              waxxiv.  11  they     shall   perish;    but   thou    re-  works  of thine hands: " they     </w:t>
        <w:br/>
        <w:t xml:space="preserve">                     * mainest;      and   they   all shall   wax    old  shall perish;   but thou  re-     </w:t>
        <w:br/>
        <w:t xml:space="preserve">                                                        and       as   a  mainest;   and  they all shall    </w:t>
        <w:br/>
        <w:t xml:space="preserve">                       vesture    shalt  thou   fold   them    up,  and   waz  old.as doth a garment;       </w:t>
        <w:br/>
        <w:t xml:space="preserve">                       as   doth    a be garment;       but   thou   art   Wand   as  a@ vestu:   shalt     </w:t>
        <w:br/>
        <w:t xml:space="preserve">                       the   same,    and    thy   years    shall   not   thou fold  them up, and  they     </w:t>
        <w:br/>
        <w:t xml:space="preserve">                                                                          shall be changed  : but thou      </w:t>
        <w:br/>
        <w:t xml:space="preserve">                                                                          art the same,  and thy years      </w:t>
        <w:br/>
        <w:t xml:space="preserve">                                                                          shall  not fail.   ™  But  to     </w:t>
        <w:br/>
        <w:t xml:space="preserve">                       fail.   13  But    to  which   of   the  angels   |w#ich   of  the angels  said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from  Ophir, ver. 10, compare   1  Kings ix.   and  the  earth.   Here,  however,  the sub-      </w:t>
        <w:br/>
        <w:t xml:space="preserve">           28:  the daughter  of Tyre   with  her  gift,  sequent   context  scems  to determine   the:     </w:t>
        <w:br/>
        <w:t xml:space="preserve">           ver. 18,  compare    2  Chron.   ii, 3—16),    application  to be only to the heavens  : for     </w:t>
        <w:br/>
        <w:t xml:space="preserve">           —or   even, with  Delitzsch,  to Joram,   on   to them  only can  be referred the following      </w:t>
        <w:br/>
        <w:t xml:space="preserve">           his marriage   with  the  'Tyrian Athaliah,    image,  “as  a vesture shalt thou fold  thein     </w:t>
        <w:br/>
        <w:t xml:space="preserve">           —we   must   yet apply  to it that manifest    up”)  shall perish  (as far as concerns their     </w:t>
        <w:br/>
        <w:t xml:space="preserve">           principle, without   which   every  Hebrew     present  state.   Compare   the  parallel ex-     </w:t>
        <w:br/>
        <w:t xml:space="preserve">           ode is both unintelligible and preposterous,   pression, “shall  be changed,”  below);  but      </w:t>
        <w:br/>
        <w:t xml:space="preserve">           that the  theocratic  idea  filled the mind    thou remainest   (Bleck  prefers the  future,     </w:t>
        <w:br/>
        <w:t xml:space="preserve">           of the  Writer   and   prompted   his  pen:    on  the  ground   of  the  verbs   being  all     </w:t>
        <w:br/>
        <w:t xml:space="preserve">           and  that the  Spirit of God   used  him  as   fature  in the  Hebrew  text.   But perhaps       </w:t>
        <w:br/>
        <w:t xml:space="preserve">           the means  of testifying to that King,  who    the consideration   alleged by   Limemann,        </w:t>
        <w:br/>
        <w:t xml:space="preserve">           stood veritably at the head of the theocracy   that  the   Writer,  using   only  the  Sep-      </w:t>
        <w:br/>
        <w:t xml:space="preserve">           in the divine  counsels.  ‘Thus considered,    tuagint,  seems   to place   “but  thou  re-      </w:t>
        <w:br/>
        <w:t xml:space="preserve">           such applications as this lose all     diffi-  mainest”   and  “but   thou art  the same,”       </w:t>
        <w:br/>
        <w:t xml:space="preserve">           culty; and we cease to feel          obliged   as parallel clauses, is  more  weight  than       </w:t>
        <w:br/>
        <w:t xml:space="preserve">           in every ease to enquire  to whom   and  on    the  other.    De  Wette,   on  the  Psalm,       </w:t>
        <w:br/>
        <w:t xml:space="preserve">          what  occasion  the Psalm  was probably  first  renders  the  Hebrew   verbs present.   ‘The      </w:t>
        <w:br/>
        <w:t xml:space="preserve">          addressed.    And  even  descending   to  the   verb  in  the original is a  compound   one,      </w:t>
        <w:br/>
        <w:t xml:space="preserve">          low  and mere rationalistic ground  taken by    giving the sense of  endurance   through  all     </w:t>
        <w:br/>
        <w:t xml:space="preserve">          De  Wette  and Hupfeld,  we are at least safer  changes);  and  they all shall wax  old as a      </w:t>
        <w:br/>
        <w:t xml:space="preserve">          than  they are, holding as we  do a meaning     garment   (see Isa. li.  “ The  earth  shall      </w:t>
        <w:br/>
        <w:t xml:space="preserve">          in which   both  Jews  and  Christians  have    waz  old  like a garment  :”  also Isa. 1.93      </w:t>
        <w:br/>
        <w:t xml:space="preserve">          so long  concurred,  as against  the infinite   and Ecclus. xiv.17);  and  as a mantle  (the      </w:t>
        <w:br/>
        <w:t xml:space="preserve">          diversity of occasion  and  reference  which    word  signifies any enveloping, enwrapping        </w:t>
        <w:br/>
        <w:t xml:space="preserve">          divides their opinions of the Psalm).           garment)   shalt  thou  fold them   up  (the      </w:t>
        <w:br/>
        <w:t xml:space="preserve">          10.]  And   (He   saith to  the  Son:   see a   Hebrew   here, and  apparently  some  copics      </w:t>
        <w:br/>
        <w:t xml:space="preserve">          similar And   introducing  a new  citation in   of  the Septuagint,  have   tle  same   verb      </w:t>
        <w:br/>
        <w:t xml:space="preserve">           Acts i. 20.  ‘The comma  and  capital letter,  as helow:   “thou  shalt  change   them,”—        </w:t>
        <w:br/>
        <w:t xml:space="preserve">          as  in text, should  be  retained  after this   “thou   shalt change  them, and  they  shall      </w:t>
        <w:br/>
        <w:t xml:space="preserve">          And),  Thou,  in the beginning,   Lord  (this   be changed.”    But  the  Alexandrine   MS.       </w:t>
        <w:br/>
        <w:t xml:space="preserve">          has  no word  to represent it in the Hebrew.    reads as our  text: and  there can  be little     </w:t>
        <w:br/>
        <w:t xml:space="preserve">           But it is taken up  from  “ O my  God”    in   doubt  that  the Writer  of this Epistle fol-     </w:t>
        <w:br/>
        <w:t xml:space="preserve">           ver. 24; and  indeed from  the whole  strain   lowed  that text as usual), and  they  shall      </w:t>
        <w:br/>
        <w:t xml:space="preserve">          of  address,  in which   Jehovah   has  been    be changed  (viz. as a mantle is folded up to     </w:t>
        <w:br/>
        <w:t xml:space="preserve">          thrice expressed;  in vv.1,12,  15.   On the    be put away  when a fresh one is abont to be      </w:t>
        <w:br/>
        <w:t xml:space="preserve">           bearing and   interpretation of the  Psalm,    pnt on):  but thou  art the same   (Hebrew,       </w:t>
        <w:br/>
        <w:t xml:space="preserve">          see below),  foundedst  the earth;  and  the    “nd   ‘Thon art He  :” viz., He, which thou       </w:t>
        <w:br/>
        <w:t xml:space="preserve">          heavens   are  works   of thine  hands   (sec   hast ever been:  compare   Isa. xlvi. 4),         </w:t>
        <w:br/>
        <w:t xml:space="preserve">           Ps.  viii.          11.] they  (seems  most    thy  years  shall not  fail (Hebrew,  “Thy        </w:t>
        <w:br/>
        <w:t xml:space="preserve">          naturally   to refer to  the heavens  imme-     years end not,” are never  completed.   ‘The      </w:t>
        <w:br/>
        <w:t xml:space="preserve">          diately preceding.   There   is no reason  in   Account  to be given  of Psalm  cii.      to      </w:t>
        <w:br/>
        <w:t xml:space="preserve">          the  Psalm   why  the  pronoun   should   not   he as follows: according   to its title it is     </w:t>
        <w:br/>
        <w:t xml:space="preserve">          represent   both  antecedents,  the  heavens    “a  prayer of the afflicted, when he is over-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