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fi, &amp;                                HEBREWS.                                         617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AUTHORIZED       VERSION.          AUTHORIZED       V. ERSION   REVISED.                            </w:t>
        <w:br/>
        <w:t xml:space="preserve">        thou  visitest him?  ? Thou|  him   ?    7  Thou    madest     him   a   little                     </w:t>
        <w:br/>
        <w:t xml:space="preserve">        madest   him  a little lower  lower    than   the   angels;    thou   erown-                        </w:t>
        <w:br/>
        <w:t xml:space="preserve">        than   the   angels;    thou  edst   him    with   glory    and   honour     :  t teworts,          </w:t>
        <w:br/>
        <w:t xml:space="preserve">        crownedst   him  with  glory                                                      and didst         </w:t>
        <w:br/>
        <w:t xml:space="preserve">        and   honour,    and   didst/8   ™ thou   didst  put   all  things   in  sub-     get   over        </w:t>
        <w:br/>
        <w:t xml:space="preserve">        set  him  over   the  works | jection    under    his  feet.    For   in  that    the works         </w:t>
        <w:br/>
        <w:t xml:space="preserve">       of  thy hands:   8 thou  hast                                                                        </w:t>
        <w:br/>
        <w:t xml:space="preserve">        put all things in subjection                                                                        </w:t>
        <w:br/>
        <w:t xml:space="preserve">            from the      are      in the     MS, and others.                             (probably         </w:t>
        <w:br/>
        <w:t xml:space="preserve">            eh. Ls.                                              m Matt.     18. 1 Cor.av.27.    1.22,      </w:t>
        <w:br/>
        <w:t xml:space="preserve">        necessity and  effect of  Jesus being  thus    the rendering  of  the Septuagint   and  our         </w:t>
        <w:br/>
        <w:t xml:space="preserve">        made   like us.  The  whole  process of this   text is, though not  exhaustive  of the  ori-        </w:t>
        <w:br/>
        <w:t xml:space="preserve">        second  chapter stands  without parallel for   ginal, yet. by no means  an  inaceurate one.         </w:t>
        <w:br/>
        <w:t xml:space="preserve">        tender persnusiveness  amidst  the  strictest  ‘The angelic nature, being the lowest of that.       </w:t>
        <w:br/>
        <w:t xml:space="preserve">        logical coherence.  And   yet both of  these   which  is divine and  heavenly,  marks  well         </w:t>
        <w:br/>
        <w:t xml:space="preserve">        are concealed  and  spoiled, unless we take.   the terminus  inust beneath  which that  the         </w:t>
        <w:br/>
        <w:t xml:space="preserve">        these words of the   Psalm,   the argument     stress of the argument   here is not on this         </w:t>
        <w:br/>
        <w:t xml:space="preserve">        founded  on  them,  of man   generally, and    mention  of the angels, but on the assertion         </w:t>
        <w:br/>
        <w:t xml:space="preserve">        then, and  not  till then, of Jesus, as man    of the sovereignty of man.   I may  remurk,          </w:t>
        <w:br/>
        <w:t xml:space="preserve">        like ourselves), What   i8 man  (some  have    that the  marginal  rendering of  our A. V.,         </w:t>
        <w:br/>
        <w:t xml:space="preserve">        understood  this to mean, “ How  great, how    “aq little while inferior    though  donbt-          </w:t>
        <w:br/>
        <w:t xml:space="preserve">        noble, is man;  who  even  amongst  the im     Jess also warranted   by the  usage  of  the         </w:t>
        <w:br/>
        <w:t xml:space="preserve">        mensity  of all these  heavenly   works   of   Greek, seems  qnite unnecessary  in the con-         </w:t>
        <w:br/>
        <w:t xml:space="preserve">        God,  yet  is remembered    and  visited  of   text, where  not the  question of  time, but         </w:t>
        <w:br/>
        <w:t xml:space="preserve">        Him  ;” but against  this are the two words    that of place, is      us) ; thou crownedst          </w:t>
        <w:br/>
        <w:t xml:space="preserve">        here used in the Hebrew,   both betokening    him  with  glory and honour  ([ must  remind          </w:t>
        <w:br/>
        <w:t xml:space="preserve">        man  on  his lower  side, of weakness   and    the reader of what   has been  said before ;         </w:t>
        <w:br/>
        <w:t xml:space="preserve">        inferiority. There  can be little      that    that the quotation  is adduced  here  not of         </w:t>
        <w:br/>
        <w:t xml:space="preserve">        the ordinary view  is right—not how  great,    the Messiah, but of     and that on this the         </w:t>
        <w:br/>
        <w:t xml:space="preserve">        but how  Liftle, is man,   This  agrees  far  whole  subsequent  argument  depends.  With           </w:t>
        <w:br/>
        <w:t xml:space="preserve">        better also with  the wonder  expressed  at   this  view   vanish  the  difficulties which          </w:t>
        <w:br/>
        <w:t xml:space="preserve">        God’s thinking  of and visiting hin, below),   have been  raised  about  the original  and          </w:t>
        <w:br/>
        <w:t xml:space="preserve">        that thou  art mindful  of him  (i.e. objec    here-intended  meaning  of  this clause.  It         </w:t>
        <w:br/>
        <w:t xml:space="preserve">          ‘ely,—as        by ‘Thy eare of        (in   is, in fact,  further setting  forth of th           </w:t>
        <w:br/>
        <w:t xml:space="preserve">       the Hebrew   “ and”  is here doubtless substi- preceding   one,  Man,   who  was   left not          </w:t>
        <w:br/>
        <w:t xml:space="preserve">       tuted  for or by the Septuagint, to indicate   far behind the divine attributes themselves,          </w:t>
        <w:br/>
        <w:t xml:space="preserve">       that  the second  member  of the parallelism   was  also  invested with  kingly majesty  on          </w:t>
        <w:br/>
        <w:t xml:space="preserve">        «oes not point to another subject additional  earth, put into the piree of God  Hitself  in         </w:t>
        <w:br/>
        <w:t xml:space="preserve">       to  the first) the son of  man   (proceeding   sovereignty  over the world.   ‘That this has         </w:t>
        <w:br/>
        <w:t xml:space="preserve">       on  the same  view  as that  given  above, it  only beeu  realized in the man Christ Jesus,          </w:t>
        <w:br/>
        <w:t xml:space="preserve">        would  be irrelevant  here to  enter on  an   is not  brought  out  till below, and  forms          </w:t>
        <w:br/>
        <w:t xml:space="preserve">       enqniry  as to  the application of this title  the central  point of the argument.    Inp-           </w:t>
        <w:br/>
        <w:t xml:space="preserve">        to onr Lord, by others, and  by Himself,—     feld remarks   that  the Hebrew   term  here          </w:t>
        <w:br/>
        <w:t xml:space="preserve">       inasnmeh   as it is not here appropriated to   rendered  glory and honour, is a common  ex-          </w:t>
        <w:br/>
        <w:t xml:space="preserve">        Him,  but  used  of any  and  every  son of   pression for the divine majesty, and  thence          </w:t>
        <w:br/>
        <w:t xml:space="preserve">       Adan.     It is true, our thoughts   at once   for the kingly, as a reflexion of the divine:         </w:t>
        <w:br/>
        <w:t xml:space="preserve">        reeur to Him  on  reading  the words—bnt,     and   the crowning   represents  the  kingly          </w:t>
        <w:br/>
        <w:t xml:space="preserve">        if we are  following the train of  thonght,   majesty,   with which   man   is adorned  as          </w:t>
        <w:br/>
        <w:t xml:space="preserve">        only as their ulterior, not as their imme-     with a kingly crown) :       8.] thou didst          </w:t>
        <w:br/>
        <w:t xml:space="preserve">        diate, reference), that Thou visitest him?    put  all  things  under  his fect (universal          </w:t>
        <w:br/>
        <w:t xml:space="preserve">               7.) Thou madest  Him   alittle lower   dominion   is bestowed on  man   by his con-          </w:t>
        <w:br/>
        <w:t xml:space="preserve">        than the  angels  (literally, the  Hebrew,    stitution as he came  from  God.   “That that         </w:t>
        <w:br/>
        <w:t xml:space="preserve">        «Thou   lettest him   be little inferior to   Destowal  has never yet been  realized, is            </w:t>
        <w:br/>
        <w:t xml:space="preserve">        God.”   ‘The best Hebrew   scholars seem to   next  step of the argument:   the Redeemer            </w:t>
        <w:br/>
        <w:t xml:space="preserve">        agree that  the  word “ God”    here repre-   Veing  at present  kept out of sight, but by          </w:t>
        <w:br/>
        <w:t xml:space="preserve">        sents not  the personal  God,  but  the ab-   and  by  to be  introduced  as the  real ful-         </w:t>
        <w:br/>
        <w:t xml:space="preserve">        stract qualities of Godhead,  in which   all  filler of this high destiny of  man,  and on          </w:t>
        <w:br/>
        <w:t xml:space="preserve">        that  is divine, or  immediately connected    that  account, incarmate  in man’s  nature),          </w:t>
        <w:br/>
        <w:t xml:space="preserve">        with  the Deity,  is included.  “If so, then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