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§1]                         ITS    AUTHORSHIP.                        [ivtropvetion.                  </w:t>
        <w:br/>
        <w:t xml:space="preserve">                                                                                                            </w:t>
        <w:br/>
        <w:t xml:space="preserve">      a superseription,     viz. that  St. Paul   was   not  tho  Apostle    of the  Jews   but             </w:t>
        <w:br/>
        <w:t xml:space="preserve">      of  the  Gentiles,   citing  Gal.    ii.   10:  and   proceeds,    but  the   Epistle   is            </w:t>
        <w:br/>
        <w:t xml:space="preserve">      afterwards    seen  to  be  Paul’s,  by  ch.  x. 34,  in which    the  (now   exploded)               </w:t>
        <w:br/>
        <w:t xml:space="preserve">      reading   with   my   bonds   is his  point:   by  ch.  xiii. 18,  19:  by  ch.  xiii. 23,            </w:t>
        <w:br/>
        <w:t xml:space="preserve">      in which    he  interprets   the  word   which   we  render,   “ set at  liberty,”  “ sent            </w:t>
        <w:br/>
        <w:t xml:space="preserve">      forth for  the  ministry,”   which   he  says  no  one  could   do  but  St. Paul:    and             </w:t>
        <w:br/>
        <w:t xml:space="preserve">      then   expecting     him   soon,  he   promises,   as  is  his  custom    frequently,    a            </w:t>
        <w:br/>
        <w:t xml:space="preserve">      visit from   himself    with  him.                                                                    </w:t>
        <w:br/>
        <w:t xml:space="preserve">         ‘This  testimony    is valuable,   as  shewing    that   in the   midst   of  the pre-             </w:t>
        <w:br/>
        <w:t xml:space="preserve">      valence   of  the  now   accepted   opinion,   a spirit  of intelligent   criticism   still           </w:t>
        <w:br/>
        <w:t xml:space="preserve">      survived.                                                                                             </w:t>
        <w:br/>
        <w:t xml:space="preserve">         47.  If  we   now   turn  to  other parts   of  the Eastern    Church,    we  find  the            </w:t>
        <w:br/>
        <w:t xml:space="preserve">      same   acceptation    of the  Pauline    authorship    from   the  middle   of  the third             </w:t>
        <w:br/>
        <w:t xml:space="preserve">      century    onwards.      Bleck   gives    citations   from   Mernoptus,       Bishop    of            </w:t>
        <w:br/>
        <w:t xml:space="preserve">      Olympus     in  Lyeia,  about   290:    from   Pau     of Samosata,      Bishop   of  An-             </w:t>
        <w:br/>
        <w:t xml:space="preserve">      tioch  in  264:   from   Jacos,    Bishop   of Ntstxts,   about   325:   from   Errren                </w:t>
        <w:br/>
        <w:t xml:space="preserve">      the  Syrran     (died  378).                                                                          </w:t>
        <w:br/>
        <w:t xml:space="preserve">         48.  A   separate     notice   is  required    of  the   testimony     of  Eusrpius                </w:t>
        <w:br/>
        <w:t xml:space="preserve">      of  Casarea,    the  well-known      Church    historian.     In  very  many    passages              </w:t>
        <w:br/>
        <w:t xml:space="preserve">      throughout      his works,   and   more    especially    in  his  commentary      on   the            </w:t>
        <w:br/>
        <w:t xml:space="preserve">      Psalms,    he  cites the   Epistle,  and   always    as the  work   of   St. Paul,   or of            </w:t>
        <w:br/>
        <w:t xml:space="preserve">      «  the Apostle,”    or  “ the  holy  Apostle,”    or “the   divine   Apostle.”     In  his            </w:t>
        <w:br/>
        <w:t xml:space="preserve">      Ecclesiastical    History    also he  reckons    it among    the  Epistles  of  St. Paul.             </w:t>
        <w:br/>
        <w:t xml:space="preserve">      In  the chapter   which   treats  especially   of the eanon   of  the New   Test.,   while            </w:t>
        <w:br/>
        <w:t xml:space="preserve">      there   is no express    mention    of  the  Epistle  to the  Hebrews,     it is evident,             </w:t>
        <w:br/>
        <w:t xml:space="preserve">      by  comparing     his  words    there  and  in  another   place, that  he  reckons   it as            </w:t>
        <w:br/>
        <w:t xml:space="preserve">      confesscdly     one  of the  writings    of  St.Paul.     For   he  enumerates     among              </w:t>
        <w:br/>
        <w:t xml:space="preserve">      those   New    Test.  books   which     are  ‘received  by  all,  fourteen   Epistles   of            </w:t>
        <w:br/>
        <w:t xml:space="preserve">      St.  Panl.                                                                                            </w:t>
        <w:br/>
        <w:t xml:space="preserve">          Still it would   appear   from   another    passage,   that  Eusebins    himself   be-            </w:t>
        <w:br/>
        <w:t xml:space="preserve">      lieved   the  Epistle   to have   been  written   in  Hebrew    by  St. Paul  and   trans-            </w:t>
        <w:br/>
        <w:t xml:space="preserve">      lated  by  Luke,   or  more   probably    by  Clement,    whose   style  it resembles.                </w:t>
        <w:br/>
        <w:t xml:space="preserve">         Ifsuch    was   his view,   however,    he was   hardly   consistent   with  himself:              </w:t>
        <w:br/>
        <w:t xml:space="preserve">      for  elsewhere    he  seems   to  assume    that  the  Epistle  was   written   in Greek              </w:t>
        <w:br/>
        <w:t xml:space="preserve">      by  the  Apostle    himself;    an  inconsistency    which    betrays   cither  carcless-             </w:t>
        <w:br/>
        <w:t xml:space="preserve">      ness,  or  change    of opinion.                                                                      </w:t>
        <w:br/>
        <w:t xml:space="preserve">          49,  Marks    of  the same    inconsistency    further   appear   in another    place,            </w:t>
        <w:br/>
        <w:t xml:space="preserve">      where    he  numbers    our   Epistle  among     the donbtful    books,  saying   of  Cle-            </w:t>
        <w:br/>
        <w:t xml:space="preserve">       ment   of Alexandria,     that  he  cites  testimonies    from  doubtful    books,  such             </w:t>
        <w:br/>
        <w:t xml:space="preserve">       as that  called  the  Wisdom     of  Solomon,    Jesus   the  Son   of Sirach,   and  the            </w:t>
        <w:br/>
        <w:t xml:space="preserve">       Epistle  to  the  Hebrews,     and  those   of  Barnabas     and  Clement    and   Jude.             </w:t>
        <w:br/>
        <w:t xml:space="preserve">       It has  been   suggested    that  the  inconsistency    may   be  removed    by  aceept-             </w:t>
        <w:br/>
        <w:t xml:space="preserve">       ing  this last  as a  mere   matter  of  fact, meaning    that  these  books  are  ealled            </w:t>
        <w:br/>
        <w:t xml:space="preserve">       in question    by  some.                                                                             </w:t>
        <w:br/>
        <w:t xml:space="preserve">                147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