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11—13.                               HEBREWS.                                          623                </w:t>
        <w:br/>
        <w:t xml:space="preserve">                                                                                                            </w:t>
        <w:br/>
        <w:t xml:space="preserve">  AUTHORIZED       VERSION.          AUTHORIZED       VERSION     REVISED.                                  </w:t>
        <w:br/>
        <w:t xml:space="preserve">                                                                                                            </w:t>
        <w:br/>
        <w:t xml:space="preserve">  he  is not ashamed   to call] ig not    shamed    to  call them    brethren,                              </w:t>
        <w:br/>
        <w:t xml:space="preserve">  them  brethren, 9  saying, E| 13 saying,    *1   will   declare   thy   name    «Pea. »x1i                </w:t>
        <w:br/>
        <w:t xml:space="preserve">  my  brethren, thy name midst|wnto    my    brethren,     in  the   midst    of                            </w:t>
        <w:br/>
        <w:t xml:space="preserve">  of  the church  will  T sing!the    assembly     will    I  sing    of  thee.                             </w:t>
        <w:br/>
        <w:t xml:space="preserve">                                                                                                            </w:t>
        <w:br/>
        <w:t xml:space="preserve"> praise  unto  thee,   %8 And|y  3 And    again,    °I  will     put my   trust  &gt;Psavi2.                   </w:t>
        <w:br/>
        <w:t xml:space="preserve">  again, Iwill  put  my  trust}       ~~»  S' And   again,   © ip      Y  J and  etsa.viitas.               </w:t>
        <w:br/>
        <w:t xml:space="preserve">  in him. And  agaia, Behola|in     him,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further and  higher  spiritual unity of the    every where  inyolved  in the Old  Test., as               </w:t>
        <w:br/>
        <w:t xml:space="preserve">  Sanctifier and  the  sanctified, as evinced    He  is every  where  evolved   in the  New                 </w:t>
        <w:br/>
        <w:t xml:space="preserve">  by  his speaking  of  them.   The   same  is   Test.  And  this Psalm  holds an  illustrions              </w:t>
        <w:br/>
        <w:t xml:space="preserve">  plain from ver. 14  below:   see there.  So    place among  those   which    point onward.                </w:t>
        <w:br/>
        <w:t xml:space="preserve">  that it is the   higher  Sonship   of  God,    to Christ.  Its opening ery, “My   God,  iny               </w:t>
        <w:br/>
        <w:t xml:space="preserve">  common    to  the  Lord   and  those whom      God,  why  hast  thou  fo                                  </w:t>
        <w:br/>
        <w:t xml:space="preserve">  the  Father  by  Him   is leading to glory     uttered hy                                                 </w:t>
        <w:br/>
        <w:t xml:space="preserve">  which must  be understood.    See John  viii.  agony.   The  most  minnte   part                          </w:t>
        <w:br/>
        <w:t xml:space="preserve">  47;  1 Joln iii. 10;     iv.6;      3 John     tailed in it are by the Evangelists addneed                </w:t>
        <w:br/>
        <w:t xml:space="preserve">  HT        Note, that  the point bronght out    as exemplified in  the history  of H                       </w:t>
        <w:br/>
        <w:t xml:space="preserve">  here is not that the holiness of our Lord’s    sion;  see  e.g.  Jolin xix.    24 Aud,   as               </w:t>
        <w:br/>
        <w:t xml:space="preserve">  human   nature, and  onr  holiness, are hoth   Bleck well observes, the particulars chosen                </w:t>
        <w:br/>
        <w:t xml:space="preserve">  of one, viz. the  Father   [John   x.  36]:    ont of that history by St. Matthew  seem  to               </w:t>
        <w:br/>
        <w:t xml:space="preserve">  which, however  true, would  be introdueing    have becn  selectéd  with  an especial view                </w:t>
        <w:br/>
        <w:t xml:space="preserve">  a matter  not belonging   to the  argument     to the  illustration and fulfilment  of this               </w:t>
        <w:br/>
        <w:t xml:space="preserve">  here), all (of them]:   on  which   account    Psalin.  Ebrard, in his note here, insists                 </w:t>
        <w:br/>
        <w:t xml:space="preserve">  (viz. because they are all one) He (Christ:    the  authorship of the Psalm by David,  and                </w:t>
        <w:br/>
        <w:t xml:space="preserve">  sce above) is not ashamed   (His consent  in   on its date, as          to the time  of his               </w:t>
        <w:br/>
        <w:t xml:space="preserve">  this relationship springs,  as Chrysostom      persecution by  Saul,  ‘Then  he maintains                 </w:t>
        <w:br/>
        <w:t xml:space="preserve">  says, not  from   the  natnre  of the  case    the exact parallelism of the circumstances                 </w:t>
        <w:br/>
        <w:t xml:space="preserve">  merely,  but from   His extreme   love  and    with those of the second and greater   David,              </w:t>
        <w:br/>
        <w:t xml:space="preserve">  condescension)  to  call  them   (that  are   and  refers the “brethren” here to the coun-                </w:t>
        <w:br/>
        <w:t xml:space="preserve">  sanctified) brethren,  saying,  I  will de-    trymen  of David, who  were  hereafter to be               </w:t>
        <w:br/>
        <w:t xml:space="preserve">  clare thy name  unto  my  brethren, said, on  his subjects.  1 have  no positive objection                </w:t>
        <w:br/>
        <w:t xml:space="preserve">  midst of [above ver. 6], will I sing of thee  to this   view. Subordinately  to the deeper                </w:t>
        <w:br/>
        <w:t xml:space="preserve">  tions elsewhere.  The Psalm  respecting the   and  wider  one,  it might  be applicable   in              </w:t>
        <w:br/>
        <w:t xml:space="preserve"> the  expression  of a snifering saint, in ail  individual instances : but that other scems                 </w:t>
        <w:br/>
        <w:t xml:space="preserve">  probability David,   commming     with  his   to me  both  safer and nearer the truth.                    </w:t>
        <w:br/>
        <w:t xml:space="preserve"> God:    laying forth  to  Him   his anguish    ‘The particular verse here chosen, the  22nd,               </w:t>
        <w:br/>
        <w:t xml:space="preserve"> and  finally            in confidence of His   forms   the transition-point  from  the snf-                </w:t>
        <w:br/>
        <w:t xml:space="preserve">    ‘acious helpand deliverance.  But  by the   fering  to the  triumphant   portion  of the                </w:t>
        <w:br/>
        <w:t xml:space="preserve">  mouth  of  such servants  of God   did  the   Psaln:   and  consequently   the  resolution                </w:t>
        <w:br/>
        <w:t xml:space="preserve">  prophetic Spirit speak  forth  His  intima-   expressed  in it by the  Messiah  has  refer-               </w:t>
        <w:br/>
        <w:t xml:space="preserve"> tions  respecting the  Redeemer    to come.    ence  to His  triumphant   state, in  which                 </w:t>
        <w:br/>
        <w:t xml:space="preserve"> No  word  prompted   by the Holy  Ghost had    he  is still   ashamed   to  call his people                </w:t>
        <w:br/>
        <w:t xml:space="preserve"> reference to  the  utterer only.  All Isruel   brethren.   It is characteristic of   object                </w:t>
        <w:br/>
        <w:t xml:space="preserve"> was  a type:  all spiritual Israel set forth   of  this Epistle  with  reference to  i                     </w:t>
        <w:br/>
        <w:t xml:space="preserve"> the second     Man,   quickening  spirit: all  tended   readers, that whereas  the  V                      </w:t>
        <w:br/>
        <w:t xml:space="preserve"> the gromings   of God's  suiferg people pre-   might  have  cited two instances as matters                 </w:t>
        <w:br/>
        <w:t xml:space="preserve"> figured, and found their fullest meaning  in,  of  faet, in which  our  Lord  did  call lis                </w:t>
        <w:br/>
        <w:t xml:space="preserve"> Hlis groans, who  was the chief in suffering.  disciples brethren   after His  resurreetion                </w:t>
        <w:br/>
        <w:t xml:space="preserve"> ‘The maxim   cannot  be too firmly held, nor   [see John  xx. 17;  Mutt. xxviii. 10}, yet he               </w:t>
        <w:br/>
        <w:t xml:space="preserve"> too  widely applied,    that  the Old  ‘Test.  has  not done so, but has preferred  to esta-               </w:t>
        <w:br/>
        <w:t xml:space="preserve"> utterances  of the   Spirit          Christ,   Dlish his point by the Old ‘Test.                           </w:t>
        <w:br/>
        <w:t xml:space="preserve"> just_as  all Ilis New   Test. utterances set   13.]  And  again,  I will  put my   trust in                </w:t>
        <w:br/>
        <w:t xml:space="preserve"> forth  and  expand   Christ:  that Christ  is  Him   (there is considerable  disput                        </w:t>
        <w:br/>
        <w:t xml:space="preserve">                                                the original place from  which  this citation               </w:t>
        <w:br/>
        <w:t xml:space="preserve">                                                comes.   Most  Commentators,            ntly                </w:t>
        <w:br/>
        <w:t xml:space="preserve">                                                Bleck  and  Delitzsch, hi       jeved it  be                </w:t>
        <w:br/>
        <w:t xml:space="preserve">                                                taken  from  tsa.    viii. where  the words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