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623                                  HEBREWS.                                      Il.  18.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 VERSION     REVISED.         AUTHORIZED       VERSION,          </w:t>
        <w:br/>
        <w:t xml:space="preserve">               15,16, 181  For    he    himself      having      been    '  For  in that  he  himself       </w:t>
        <w:br/>
        <w:t xml:space="preserve">                8 vile tempted    in  that   which    he   hath   su f.  ‘athsuffered  being tempted,       </w:t>
        <w:br/>
        <w:t xml:space="preserve">                                                                         he is able to succour  them        </w:t>
        <w:br/>
        <w:t xml:space="preserve">                      fered,   he   is  able    to  succour      them    {nat are tempted.                  </w:t>
        <w:br/>
        <w:t xml:space="preserve">                      that   are  tempted.                              |  ILL)    Wherefore,    holy       </w:t>
        <w:br/>
        <w:t xml:space="preserve">                         TI.    1 Wherefore,       holy    brethren,     GinaNnay  jis Eas     UP  =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within   the  veil to  sprinkle  the  blood:    things which   He  suffered, obedience,”  in       </w:t>
        <w:br/>
        <w:t xml:space="preserve">         though  it was  that sprinkling of the blood    snpplying  an  object after suffered.   And        </w:t>
        <w:br/>
        <w:t xml:space="preserve">         by   which   the  atonement    was   actually   (a) it. seems more  natural  that an  object       </w:t>
        <w:br/>
        <w:t xml:space="preserve">         nade,  as it  is by the Spirit’s application    should  be required  after the perfect, than       </w:t>
        <w:br/>
        <w:t xml:space="preserve">         of Christ’s atoning   blood to  the heart  of   that it  should  be used absolutely.   After       </w:t>
        <w:br/>
        <w:t xml:space="preserve">         each  individual  sinner that  he is brought    ‘He  hath suffered,’ we enquire, ‘What  ?’—        </w:t>
        <w:br/>
        <w:t xml:space="preserve">         into reconciliation with God)  of the people    after ‘He  suftered,’—* When   ??   Christ's       </w:t>
        <w:br/>
        <w:t xml:space="preserve">         (again, the  Jewish  people, compare   Matt.    whole sufferings were  a temptation   in the       </w:t>
        <w:br/>
        <w:t xml:space="preserve">           21:  Luke   i. 68, 77;  11.10. “ Why   did    sense here intended:  see ch. iv. 15; James        </w:t>
        <w:br/>
        <w:t xml:space="preserve">         not  he say,  the sins of the world, bnt,  of   i.2.  The   rendering  given  in the  A. V.,       </w:t>
        <w:br/>
        <w:t xml:space="preserve">         the people?    because then  the  relation of   making   “in  that”  a conjunetion of  infer-      </w:t>
        <w:br/>
        <w:t xml:space="preserve">         the  Lord  was  to  the Jews  only,  and  He    ence,  meaning   “Because,”   seems   to  be       </w:t>
        <w:br/>
        <w:t xml:space="preserve">         came   especi      on  their  account,  that    quite unauthorized.    ‘The ability to  sue-       </w:t>
        <w:br/>
        <w:t xml:space="preserve">         their salvation’ might  precede   the  salva-   cour here  is not  to be understood   of the       </w:t>
        <w:br/>
        <w:t xml:space="preserve">         tion of the rest : notwithstanding  that the    power  to which  the Lord  has been  exalted       </w:t>
        <w:br/>
        <w:t xml:space="preserve">         converse  really  happened.”  Theophylact).     throngh  death and  suffering to be a Prince       </w:t>
        <w:br/>
        <w:t xml:space="preserve">                 18.]  Explanation,  how   the  being    and a Saviour,  —which  is not here in ques-       </w:t>
        <w:br/>
        <w:t xml:space="preserve">         like  His  brethren  in  all things  has an-    tion : but of the power of sympathy   which        </w:t>
        <w:br/>
        <w:t xml:space="preserve">         swered  the  end, that He   might  become  a    he has acquired  by personal  experience  of       </w:t>
        <w:br/>
        <w:t xml:space="preserve">         merciful  and  faithful  High   Priest.  For    our sufferings.  As  God,  He  knows   what        </w:t>
        <w:br/>
        <w:t xml:space="preserve">         He  Himself   having  been tempted   in that    is in us: but as man, He  feels it also. And       </w:t>
        <w:br/>
        <w:t xml:space="preserve">         which   He   hath  suffered, He   is able  to   hy this, wonderful  as it may seem,  He  has       </w:t>
        <w:br/>
        <w:t xml:space="preserve">         succour  them  that  are (now) tempted   (the   acqnired a  fresh power, that  of sympathy         </w:t>
        <w:br/>
        <w:t xml:space="preserve">         construction  is much   doubted.   The   sen-   with  us, and,  in consequence,  of helping        </w:t>
        <w:br/>
        <w:t xml:space="preserve">         tence  is open  to several  logical arrange-    us,  See my  sermon  on this text, in Quebec       </w:t>
        <w:br/>
        <w:t xml:space="preserve">         ments  and  consequent  renderings.  1) “for    Chapel  Sermons,   vol iii. p.     And  this       </w:t>
        <w:br/>
        <w:t xml:space="preserve">         He  is able to help  those who  are tried by    is the  general  view  of  expositors, both        </w:t>
        <w:br/>
        <w:t xml:space="preserve">         the  same  temptations   in which   His  own    ancient and  modern).                              </w:t>
        <w:br/>
        <w:t xml:space="preserve">         sufferings have consis       2) “for  having      Cuav.   IIL.  I-IV.   16.]  Tre   Sox  ov        </w:t>
        <w:br/>
        <w:t xml:space="preserve">         been  Himself  tempted   in that  which   He    Gop   GREATER    ALSO  THAN   Moss:     anp        </w:t>
        <w:br/>
        <w:t xml:space="preserve">         hath  suffered, &amp;e. 2” 8) “for in that which    INFERENCES     THEREFROM.      The   Writer        </w:t>
        <w:br/>
        <w:t xml:space="preserve">         He   hath  suffered when   He   himself  was    has  arrived, through   the   reasonings  of       </w:t>
        <w:br/>
        <w:t xml:space="preserve">         tempted,  Ife is able  succour those who are        i.   ii,   the  mention   of  the  igh         </w:t>
        <w:br/>
        <w:t xml:space="preserve">         tempted   [in the same]:”   4) “for  in that         thood  of Jesus.   He   might  at once        </w:t>
        <w:br/>
        <w:t xml:space="preserve">         in which  He himself  was tempted  and  hath    have  passed thence  to  the  superiority of       </w:t>
        <w:br/>
        <w:t xml:space="preserve">         suffered He  is able, Xe.”  Of these  | much    His High  Priesthood  to that of the imper-        </w:t>
        <w:br/>
        <w:t xml:space="preserve">         prefer 2); because  (2) it      together the    feet priests on earth.  But  one  point  yet       </w:t>
        <w:br/>
        <w:t xml:space="preserve">         prominent   members  of the logical compari-    remains, without  which  the  Gospel  would        </w:t>
        <w:br/>
        <w:t xml:space="preserve">         son, between   Him   being  tempted   and us    not have   its entire comparison   with  the       </w:t>
        <w:br/>
        <w:t xml:space="preserve">         being  tempted,  giving  “in  that which He    law.   The  law was  given by  angels in  the       </w:t>
        <w:br/>
        <w:t xml:space="preserve">         hath  suffered”  as 2 qualification of being    hand of  a mediator.   Moses  was  that me-        </w:t>
        <w:br/>
        <w:t xml:space="preserve">         tempted,  and  thus explaining  wherein  His    dintor.  Moses   was  above  all others  the       </w:t>
        <w:br/>
        <w:t xml:space="preserve">         temptation  consisted.   Nor (b) is it at all   prophet  by whom   God  had  spoken   to the       </w:t>
        <w:br/>
        <w:t xml:space="preserve">         open   to  Liinemann’s   objection,  that  it   Fathers  in times  past.   Christ  therefore       </w:t>
        <w:br/>
        <w:t xml:space="preserve">         limits the power  of Christ to help, to those   must be  compared  with  Moses,  and  shewn        </w:t>
        <w:br/>
        <w:t xml:space="preserve">         things  merely  in  which   He  himself’        to be greater  than  he.  This  being  done,       </w:t>
        <w:br/>
        <w:t xml:space="preserve">         suffered and  been  tempted:   stating  as it   he returns  again to  his central  idea, the       </w:t>
        <w:br/>
        <w:t xml:space="preserve">         does generally  the fact being tempted,  and    Iigh  Priesthood  of Christ (ch. iv.     and       </w:t>
        <w:br/>
        <w:t xml:space="preserve">         then  specifying in what, viz. in that which    from thenceforward   treats of  and  unfolds       </w:t>
        <w:br/>
        <w:t xml:space="preserve">         Te  hath  suffered.  It also (c) corresponds    it.  Ebrard  gives the  detailed  connexion        </w:t>
        <w:br/>
        <w:t xml:space="preserve">         exactly  in construction    with the  similar   well:  “The   angel of  the covenant   came        </w:t>
        <w:br/>
        <w:t xml:space="preserve">                   ch. v. 8, —" He learned, from  the    in the name   of God  before  the people  of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