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iytRoptcTion.]        TIE     EPISTLE        TO   THE     HEBREWS.              [en    xv.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beginning      in the   Latin   church,    of  quoting    the  Epistle   as  St.  Paul’s  :      </w:t>
        <w:br/>
        <w:t xml:space="preserve">           but   at  first only   here   and   there,   and   not  as   if the  opinion   were    the       </w:t>
        <w:br/>
        <w:t xml:space="preserve">           prevailing    one.    Bleck   traces  the  adoption    of  this view   by  the  Latins  to       </w:t>
        <w:br/>
        <w:t xml:space="preserve">            their closer   intercourse   with   the  Greeks    about    this time   owing     to  the       </w:t>
        <w:br/>
        <w:t xml:space="preserve">           Arian    controversy,    which    occasioned    several  of  the  Western    theologians         </w:t>
        <w:br/>
        <w:t xml:space="preserve">           to  spend   some   time  in  the   East,  where    the   Epistle   was    cited,  at  first      </w:t>
        <w:br/>
        <w:t xml:space="preserve">           by  both   parties,  and  always    by  the  Catholics,   as  undoubtedly     St. Paul’s,        </w:t>
        <w:br/>
        <w:t xml:space="preserve">           Add    to this  the  study  of  the   Greek     expository    writers,   and   especially        </w:t>
        <w:br/>
        <w:t xml:space="preserve">           of   Origen,   and   we   shall  have   adduced     enough    reasons    to  account   for       </w:t>
        <w:br/>
        <w:t xml:space="preserve">           the   gradual    spread    of   the   idea  of   the  Pauline    authorship     over   the       </w:t>
        <w:br/>
        <w:t xml:space="preserve">           West.                                                                                            </w:t>
        <w:br/>
        <w:t xml:space="preserve">              60.   A  fitting  example    of  both   these   influences    is found    in Hinary,          </w:t>
        <w:br/>
        <w:t xml:space="preserve">           Bp.   of  Poitiers   (died  368),   who   seems    to  have   been  the  first who   thus        </w:t>
        <w:br/>
        <w:t xml:space="preserve">           regarded    the  Epistle.     He   quotes   it indeed    but  seldom,   in   comparison          </w:t>
        <w:br/>
        <w:t xml:space="preserve">           with   other   parts  of  Scripture,    and  especially    with   St. Paul’s   Epistles   ;      </w:t>
        <w:br/>
        <w:t xml:space="preserve">           but   when   he  does,  it is decisively   and  without    doubt,   as the  work   of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Apostle.                                                                                         </w:t>
        <w:br/>
        <w:t xml:space="preserve">              Gl.   Lecter     of  Cagliari   (died  371)  also  cites the  Epistle   as St. Pauls,         </w:t>
        <w:br/>
        <w:t xml:space="preserve">           but  once   only,  though    he  frequently    eites  Scripture,    and   especially   St.       </w:t>
        <w:br/>
        <w:t xml:space="preserve">           Paul’s   Epistles.     And    it  is observable    of   him,   that  he  was   exiled   by       </w:t>
        <w:br/>
        <w:t xml:space="preserve">           the   emperor    Constantins,     and   spent    some   time   in  Palestine     and   the       </w:t>
        <w:br/>
        <w:t xml:space="preserve">           Thebaid.                                                                                         </w:t>
        <w:br/>
        <w:t xml:space="preserve">              62.   Fabius   Marius    Vicrorinus      belongs    to these  same   times.    le  was        </w:t>
        <w:br/>
        <w:t xml:space="preserve">           born   in Africa,   and  passed    the  greater   part  of  his  days  as  a rhetorician         </w:t>
        <w:br/>
        <w:t xml:space="preserve">           at  Rome:     being   baptized   as  a Christian   late in  life.  Most  of  his remain-         </w:t>
        <w:br/>
        <w:t xml:space="preserve">           ing   works  are  against   the  Arians   : and   in them    he cites  our  Epistle   two        </w:t>
        <w:br/>
        <w:t xml:space="preserve">           or  three  times,  and   as  St. Paul’s  ;  still, it has been   observed   (by  Bleek),         </w:t>
        <w:br/>
        <w:t xml:space="preserve">           not  with   such  emphasis     as  the  other  books   of   Scripture,   but  more   as  a       </w:t>
        <w:br/>
        <w:t xml:space="preserve">           mere   passing   reference.      He  is  said by Jerome     to have  written    Commen-          </w:t>
        <w:br/>
        <w:t xml:space="preserve">           tarics  on  the Apostle,   i.e. on  the  Pauline    Epistles:    yet  it would    appear,        </w:t>
        <w:br/>
        <w:t xml:space="preserve">           from   what   Cassiodorus     implies   in the  sixth   century,   that   up  to his  time       </w:t>
        <w:br/>
        <w:t xml:space="preserve">           no  Latin   writer   had  commented     on  the Epistle,   that  he  did  not  include  it       </w:t>
        <w:br/>
        <w:t xml:space="preserve">           among    them.                                                                                   </w:t>
        <w:br/>
        <w:t xml:space="preserve">              63.  Other    Latin  writers    there  are  of this  time,   who   make    no  use   of       </w:t>
        <w:br/>
        <w:t xml:space="preserve">           our  Epistle,   though    it would    have   well   served    their  purpose     in  their       </w:t>
        <w:br/>
        <w:t xml:space="preserve">           writings,     Such  are,—Puxpapres,         Bp.  of  Agen,   in 8. W.   Gaul   (died  aft.       </w:t>
        <w:br/>
        <w:t xml:space="preserve">           392)   ;—Zeno,     Bp.  of Verona    (about  360)   ;—Pacianus,       Bp.  of Barcelona          </w:t>
        <w:br/>
        <w:t xml:space="preserve">           (about   370)   ;—Hrtary       the  Deacon,   generally    supposed    to be  the author         </w:t>
        <w:br/>
        <w:t xml:space="preserve">           of  the  Commentary       on  St.  Panl’s  Epistles    found   among     the   works    of       </w:t>
        <w:br/>
        <w:t xml:space="preserve">           Ambrose      (about   370)  §;—Orratus,        Bp.   of  Milevi    (about   364—375),            </w:t>
        <w:br/>
        <w:t xml:space="preserve">           who   wrote   on   the  Donatist    schism.     All   these   quote   frequently     from        </w:t>
        <w:br/>
        <w:t xml:space="preserve">           other  parts  of  the  New    Test.  and  from   St. Paul’s   Epistles,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 The Epistle is onee cited by him,  but so that it is distinguished from the  writings       </w:t>
        <w:br/>
        <w:t xml:space="preserve">           of St. Paul.                                                                                     </w:t>
        <w:br/>
        <w:t xml:space="preserve">                    150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