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intropuction.]        THE     EPISTLE        TO    THE     HEBREWS.             [cn.  xv.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66.  This   reluctance    on  the  part   of the  Latin   church    to  receive    and          </w:t>
        <w:br/>
        <w:t xml:space="preserve">         recognize    the Epistle   was   doubtless    continued    and   increased   by  the  use          </w:t>
        <w:br/>
        <w:t xml:space="preserve">         made   of some   passages    init  by  the  Novatian    schismatics.     We   have   seen          </w:t>
        <w:br/>
        <w:t xml:space="preserve">         already,  in  par.  64,  that  Ambrose     adduces    this   fact : and   Bleek    brings          </w:t>
        <w:br/>
        <w:t xml:space="preserve">         several  instances    of  it from   other   writers.    But   as  time   advanced,     the         </w:t>
        <w:br/>
        <w:t xml:space="preserve">         intrinsic  value   of  the Epistle    itself, and   the   example    of  writers   of  the         </w:t>
        <w:br/>
        <w:t xml:space="preserve">         Greck   church,    gained    for  it almost   universal    reception,   and   reputation           </w:t>
        <w:br/>
        <w:t xml:space="preserve">         of Pauline    authorship    in  the   West.     Thus    GAvprEnrivs,       successor    of         </w:t>
        <w:br/>
        <w:t xml:space="preserve">         Philastrius    in  the  see  of  Brescia    in  387,   to which    he  was   summoned              </w:t>
        <w:br/>
        <w:t xml:space="preserve">         from   travelling    in Cappadocia,—and         Faustinus,     who    followed   in  this,         </w:t>
        <w:br/>
        <w:t xml:space="preserve">         as  in other   things,  the  practice   of  Lucifer   of Cagliari,—cite      the  Epistle          </w:t>
        <w:br/>
        <w:t xml:space="preserve">         without    hesitation   as  St.  Paul’s.     So  in  general    does   Rurinus      (died          </w:t>
        <w:br/>
        <w:t xml:space="preserve">         about  411),   having    spent  a  long  time   in Egypt,    and  being   familiar   with          </w:t>
        <w:br/>
        <w:t xml:space="preserve">         the writings    of  Origen.      Te   gives    “fourteen    Epistles    of  the  Apostle           </w:t>
        <w:br/>
        <w:t xml:space="preserve">         Paul”    among     the  writings    “which      the   fathers   had   included     in  the         </w:t>
        <w:br/>
        <w:t xml:space="preserve">         canon   :” and   in his  writings   generally    cites  the Epistle   as Pauline    with-          </w:t>
        <w:br/>
        <w:t xml:space="preserve">         out  hesitation.                                                                                   </w:t>
        <w:br/>
        <w:t xml:space="preserve">            67.  I  shall  close   this  historical   sketch    with   a  fuller   notice   of  the         </w:t>
        <w:br/>
        <w:t xml:space="preserve">         important    testimonies    of Jerome     and   AveusTiNE,       and  a brief  summary             </w:t>
        <w:br/>
        <w:t xml:space="preserve">         of those  who    followed   them.                                                                  </w:t>
        <w:br/>
        <w:t xml:space="preserve">            68.  JEROME        (died   420)   spent  a  great   portion   of  his life  in Egypt,           </w:t>
        <w:br/>
        <w:t xml:space="preserve">         Palestine,   and   other   parts   of  the  East   ; was  well   acquainted     with   the         </w:t>
        <w:br/>
        <w:t xml:space="preserve">         writings    of  Origen;     and    personally    knew    such    men    as  Gregory     of         </w:t>
        <w:br/>
        <w:t xml:space="preserve">         Nazianzum,      Didymus,    Epiphanius,      and   the  other  Greek     theologians    of         </w:t>
        <w:br/>
        <w:t xml:space="preserve">         his  time.    It might    therefore   have   been   expected,    that  he would,    as we          </w:t>
        <w:br/>
        <w:t xml:space="preserve">         have  seen   other  Latin   writers   do,  have   adopted    the  Greek   practice,   and          </w:t>
        <w:br/>
        <w:t xml:space="preserve">         have   unhesitatingly     cited   and   spoken    of this   Epistle   as  the   work    of         </w:t>
        <w:br/>
        <w:t xml:space="preserve">         St. Paul,     This   however     is  by  no  means    the  case.    On   the  whole,   his         </w:t>
        <w:br/>
        <w:t xml:space="preserve">         usual  practice   is,  to cite the   words   of  the  Epistle,   and   ascribe   them   to         </w:t>
        <w:br/>
        <w:t xml:space="preserve">         St. Paul:    and   in  his  work    on  Hebrew    names,    where    he  interprets   the          </w:t>
        <w:br/>
        <w:t xml:space="preserve">         Hebrew     words    which    occur   in  Scripture,     in  the  order   of   the  books           </w:t>
        <w:br/>
        <w:t xml:space="preserve">         where    they   are  found,   he   introduces     the  Epistle   as   St. Paul’s,   after          </w:t>
        <w:br/>
        <w:t xml:space="preserve">         2 Thessalonians.                                                                                   </w:t>
        <w:br/>
        <w:t xml:space="preserve">            69.  But   the  exceptions     to this  practice    of  unhesitating     citation  are          </w:t>
        <w:br/>
        <w:t xml:space="preserve">         many   and   important:    and   wherever    he  gives   any  account   of the   Epistle,          </w:t>
        <w:br/>
        <w:t xml:space="preserve">        she  is far from   concealing     the  doubt3   which    prevailed    respecting    it.   I         </w:t>
        <w:br/>
        <w:t xml:space="preserve">         shall  give  some   of the  most   remarkable     passages.                                        </w:t>
        <w:br/>
        <w:t xml:space="preserve">            In  the  Catalogue    of  Ecclesiastical     Writers,   chap.   5,  under   Paul,   he          </w:t>
        <w:br/>
        <w:t xml:space="preserve">         Bays:                                                                                              </w:t>
        <w:br/>
        <w:t xml:space="preserve">               “He    wrote   nine   Epistles,  to  seven    churches    ; one  to  the  Romans,            </w:t>
        <w:br/>
        <w:t xml:space="preserve">               two   to the  Corinthians,    one   to the  Galatians,   one   to the  Ephesians,            </w:t>
        <w:br/>
        <w:t xml:space="preserve">               one   to the  Philippians,     one  to  the  Colossians,    two   to the   Thessa-           </w:t>
        <w:br/>
        <w:t xml:space="preserve">               lonians  ;  and   besides,   to  his disciples,   two   to  Timotheus,      one   to         </w:t>
        <w:br/>
        <w:t xml:space="preserve">               Titus,  one  toPhilemon.        But   the Epistle   addressed    to the  Ilebrews            </w:t>
        <w:br/>
        <w:t xml:space="preserve">                  152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