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IX.        </w:t>
        <w:br/>
        <w:t xml:space="preserve">                                                HEBREWS.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the   book    its  If, and    all the   people,    Loth  the book, and  all the      </w:t>
        <w:br/>
        <w:t xml:space="preserve">                       20    saying, * This   is  the   blood   of  the   people,  saying,     This  is     </w:t>
        <w:br/>
        <w:t xml:space="preserve">           x Exop. xxiv. testament   which     God    enjoined     unto   the blood  of the  testament      </w:t>
        <w:br/>
        <w:t xml:space="preserve">            8. Matt.            21 Moreover      Yhe   in  like   man-    which   God   hath  enjoined      </w:t>
        <w:br/>
        <w:t xml:space="preserve">            xxvi. 38,  you.                                               unto you.   3  Moreover   he      </w:t>
        <w:br/>
        <w:t xml:space="preserve">                  Lev.                                                                                      </w:t>
        <w:br/>
        <w:t xml:space="preserve">                  0.8                                                                                       </w:t>
        <w:br/>
        <w:t xml:space="preserve">                18,15, 18,19.                                                                               </w:t>
        <w:br/>
        <w:t xml:space="preserve">           was   wrapt  round   with  scarlet  wool  to   of  all things, has  bequeathed   to us  His      </w:t>
        <w:br/>
        <w:t xml:space="preserve">           make  it absorb  the blood, being  tied with   people an everlasting inheritance ; has died,     </w:t>
        <w:br/>
        <w:t xml:space="preserve">           the same  wool  to a staff of cedar-wood  to   sealing the testament  with  His  blood.  In      </w:t>
        <w:br/>
        <w:t xml:space="preserve">           keep  it stiff. On  Ayssop  itself, there are  the former  all this is formally, though  in-     </w:t>
        <w:br/>
        <w:t xml:space="preserve">           various  opinions.    “he   most   approved    adequately   represented.   The  inheritance,     </w:t>
        <w:br/>
        <w:t xml:space="preserve">           makes   it to   be plant  growing  on  walls,   faintly shadowed  forth by temporal  posses-     </w:t>
        <w:br/>
        <w:t xml:space="preserve">            &lt;hyssopus  officinalis,’     small   lancet-  sions, had yet  a recognized  blessed  _mean-     </w:t>
        <w:br/>
        <w:t xml:space="preserve">            formed  woolly leaves, about an-inch   long,   ing far beyond  those  possessions: the tes-     </w:t>
        <w:br/>
        <w:t xml:space="preserve">            a knotty   stalk from  1  to 14  foot high,    tator was imperfectly, but still    formally     </w:t>
        <w:br/>
        <w:t xml:space="preserve">            with blue  [sometimes   white}  flowers),      represented  by the  animals slain in sacri-     </w:t>
        <w:br/>
        <w:t xml:space="preserve">            sprinkled both  the book  itself (nothing is   fice: there  was   a  death,  there  was   a     </w:t>
        <w:br/>
        <w:t xml:space="preserve">            said of this in Exod.   xxiv.  The  book  is   sprinkling  of and  sealing  by blood:  and      </w:t>
        <w:br/>
        <w:t xml:space="preserve">            of course  that out  of which  he  had  just.  surely  it  requires  no  more   stretch  of     </w:t>
        <w:br/>
        <w:t xml:space="preserve">            read  the ordinances  of God.    If, as Stier  concession  to acknowledgé    the victim  in     </w:t>
        <w:br/>
        <w:t xml:space="preserve">            supposes,  Moses   took  the  book   [Exod.    sacrifice to represent the Lamb   of God  in     </w:t>
        <w:br/>
        <w:t xml:space="preserve">              iv. 7] from  off the  altar where   it was   his sonship  and   his heritorship, than  it     </w:t>
        <w:br/>
        <w:t xml:space="preserve">             ying  when   he sprinkled  the   altar with   does  in  his  innocence  and    propitiatory    </w:t>
        <w:br/>
        <w:t xml:space="preserve">            Blood, then  the  book  was  sprinkled like-   power.    The  one  idea  is just as  poorly     </w:t>
        <w:br/>
        <w:t xml:space="preserve">            wise:   but nothing  in the text  of Exodus    ‘and  inadequately  set forth  by it  as the     </w:t>
        <w:br/>
        <w:t xml:space="preserve">            implies tliis),    all the people (of course   other.    But  in  both  cases  there  is an     </w:t>
        <w:br/>
        <w:t xml:space="preserve">            the  words  all the people  are   not  to be   inheritance,  and  in both  it is the  same.     </w:t>
        <w:br/>
        <w:t xml:space="preserve">               en  to mean  that  he sprinkled every in-   In  both  it is  bequeathed:   in the  latter    </w:t>
        <w:br/>
        <w:t xml:space="preserve">            dividuals  but  merely  the whole  mass,  as   actually by  One  who  has  come  in  person     </w:t>
        <w:br/>
        <w:t xml:space="preserve">            they  stood), saying, This  is the  blood of   and  died: in the former,  only typically, by    </w:t>
        <w:br/>
        <w:t xml:space="preserve">            the testament   (in Exod. xxiv. 8, “ Behold    the  same   Oue  ceremonially  present.    Si    </w:t>
        <w:br/>
        <w:t xml:space="preserve">            the  blood...”      It has  been  suggested,   that, if our whence   in ver. 18 were  to be     </w:t>
        <w:br/>
        <w:t xml:space="preserve">            that  the  change  has  heen   made   by the    filled   it would  be, “ Whence,  i. e.         </w:t>
        <w:br/>
        <w:t xml:space="preserve">             Writer  after the tenor  of the  New   Test.  the  former covenant  also had its testamen-     </w:t>
        <w:br/>
        <w:t xml:space="preserve">            inauguration    of  the  testament   by  our    tary side, and thus was analogous toas well     </w:t>
        <w:br/>
        <w:t xml:space="preserve">             Lord, “This   enp  is the    New ‘Testament    as typical of the latter.”      ‘The charge     </w:t>
        <w:br/>
        <w:t xml:space="preserve">            in  my  blood,”  Luke  xxii. 20) which   God    hrought  against the Writer  on  account  of    </w:t>
        <w:br/>
        <w:t xml:space="preserve">             (in Exod.   xxiv.  “the Lord  3”  Jchovah:     his transition of meaning    in diatheké, is    </w:t>
        <w:br/>
        <w:t xml:space="preserve">             changed  apparently to preserve  more  com-    equally   without            Heis  thinking     </w:t>
        <w:br/>
        <w:t xml:space="preserve">             pletely the  Old  Test.’ character  of  the    in Greek.   In  Greek, the  word  has these     </w:t>
        <w:br/>
        <w:t xml:space="preserve">             saying)  commanded    in regard  to you  (it   two  meanings:   not  divided off from  one     </w:t>
        <w:br/>
        <w:t xml:space="preserve">                mueh   disputed, how   the  logic of this   another  by   any such line of demarcation      </w:t>
        <w:br/>
        <w:t xml:space="preserve">             passage can  cohere:  seeing that how  pro-    as when  expressed  by two  separate words,     </w:t>
        <w:br/>
        <w:t xml:space="preserve">             perly soever  the  latter diatheké  may  be    but both  lying  under  one  and  the  same     </w:t>
        <w:br/>
        <w:t xml:space="preserve">             spoken of and  argued  on as being  a testa-   word.    What    more   common,    or  more     </w:t>
        <w:br/>
        <w:t xml:space="preserve">             ment, the  former  one could  have  no such    ordinarily accepted, than  to educe  out  of    </w:t>
        <w:br/>
        <w:t xml:space="preserve">             character, and conseqnently  cannot be thus    some  one word  its various shades of mean-     </w:t>
        <w:br/>
        <w:t xml:space="preserve">             argued  on.  And  the  question  is very va-   ing, and  argue  on  each  separately as re-    </w:t>
        <w:br/>
        <w:t xml:space="preserve">             riously answered   according  to the stand-    gards the matter  in hand?   Take  the very     </w:t>
        <w:br/>
        <w:t xml:space="preserve">             ing point of different Commentators.    ‘The   word  “Testament   ” as an example.  In  our    </w:t>
        <w:br/>
        <w:t xml:space="preserve">             matter   seems to  stand  thus.  ‘The  word    common    parlance it now   means  a  book ;    </w:t>
        <w:br/>
        <w:t xml:space="preserve">             diatheké has the double   sense  a covenant    the Old  Testament,  the book of the former     </w:t>
        <w:br/>
        <w:t xml:space="preserve">             and a testament.    Both  these senses may     covenant, the  New  Testament,  the book  of    </w:t>
        <w:br/>
        <w:t xml:space="preserve">             be applied to both corenants  : to the latter  the latter.  But  we do  not  therefore sink    </w:t>
        <w:br/>
        <w:t xml:space="preserve">             more  properly  belongs   the  testamentary    the other  and  deeper  meaning;    nay, we     </w:t>
        <w:br/>
        <w:t xml:space="preserve">             sense, but to the former also in as far as it  rather insist on it, that it    not become      </w:t>
        <w:br/>
        <w:t xml:space="preserve">             was typical of and  foreshadowed  the other.   Jost in that  other  and more  familiar one.    </w:t>
        <w:br/>
        <w:t xml:space="preserve">             In the latter, all is       Christ, the heir   Lcannot   sce how  the  Writer's  method  of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