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1—/.                                 HEBREWS.                                          713,             </w:t>
        <w:br/>
        <w:t xml:space="preserve">                                                                                                            </w:t>
        <w:br/>
        <w:t xml:space="preserve">    AUTHORIZED       VERSION,          AUTHORIZED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sation be without  covetor    your   conversation      be  without     covet-                           </w:t>
        <w:br/>
        <w:t xml:space="preserve">    ness;  and  be content  with | ousness;     ‘be    content      with     such  f sate vio               </w:t>
        <w:br/>
        <w:t xml:space="preserve">    such   things as  ye  have:   things    as   ye   have.      For   he    him-    '#,!%                  </w:t>
        <w:br/>
        <w:t xml:space="preserve">    for  he  hath  said, I  wilt  self  hath    said,                                                       </w:t>
        <w:br/>
        <w:t xml:space="preserve">    never  leave  thee, nor for-  thee,  neither    will  forsake  never    leave   s gen.                  </w:t>
        <w:br/>
        <w:t xml:space="preserve">    sake   thee.  © So  that  we           we    ever    boldly              6  So                          </w:t>
        <w:br/>
        <w:t xml:space="preserve">    may   boldly say, The  Lord   that                              say,    » The                           </w:t>
        <w:br/>
        <w:t xml:space="preserve">    is  my  helper, and   I will  Lord    is  my    helper,   and    I  will   not,  Pasxxxvil,             </w:t>
        <w:br/>
        <w:t xml:space="preserve">    not  fear  what   man  shail                                                     28.                    </w:t>
        <w:br/>
        <w:t xml:space="preserve">    do  unto  me.   7 Remember    fear;   what    shall   man    do   unto   me?     Ps, xxviii.            </w:t>
        <w:br/>
        <w:t xml:space="preserve">    them   which have   the rule                                  A                  a      The             </w:t>
        <w:br/>
        <w:t xml:space="preserve">    over  you, who  have spoken|7   ‘Remember         them    which     had  _ the  iver...                 </w:t>
        <w:br/>
        <w:t xml:space="preserve">    unto  you the follow,  God:  jyou    the    word    such  God:  spoke    unto                           </w:t>
        <w:br/>
        <w:t xml:space="preserve">    sidering  the end   of their  of   whose     life   considering,      imitate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¥ their  faith,                                   keh, vi.12.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alo  in  the  A.  V.  and  by  some   Com-     [see the  Introd. §  i., par 156], whereas              </w:t>
        <w:br/>
        <w:t xml:space="preserve">     mentators, Chrysostom   included,  But  the    Delitzsch believes that. the expression was             </w:t>
        <w:br/>
        <w:t xml:space="preserve">     arrangement  of the  words  in the original   taken  from   Dent.  xxxi. 6,    and ha                  </w:t>
        <w:br/>
        <w:t xml:space="preserve">     is against this: and  so is the context, in   come   inwoven    into  some   liturgical or             </w:t>
        <w:br/>
        <w:t xml:space="preserve">     which  the  whole  is of a  hortatory  cha-   homiletic  portion  of the  services in  the             </w:t>
        <w:br/>
        <w:t xml:space="preserve">     racter: the very same  collocation of words   Hellenistic  synagogue):   so that  we   say             </w:t>
        <w:br/>
        <w:t xml:space="preserve">     immediately  follows  in ver. 5, where   no   (‘are in the habit of saying,’ ‘say always 7”            </w:t>
        <w:br/>
        <w:t xml:space="preserve">     ‘one suggests   the  indicative   rendering.  hot,   ‘can   say’  nor   ‘may   say,’  both             </w:t>
        <w:br/>
        <w:t xml:space="preserve">     The  imperative view  has accordingly  been   whick   weaken   the  confidence  expressed)             </w:t>
        <w:br/>
        <w:t xml:space="preserve">     taken  by  very  many    ancient  Commen-     with  confidence, The  Lord (Jehovah  in the             </w:t>
        <w:br/>
        <w:t xml:space="preserve">     tators, and  the  great mass   of moderns.    Psilm,  and  probably  used  of the  Father,             </w:t>
        <w:br/>
        <w:t xml:space="preserve">     That  in  all is to be  supplied  not  with   as  in other citations in  this ch. viii. is             </w:t>
        <w:br/>
        <w:t xml:space="preserve">     “men,”   bat  with  “things,”   I have  en-   my  helper  [and]  (not in Hebrew), 10 1  wi             </w:t>
        <w:br/>
        <w:t xml:space="preserve">     Acavoured  to   shew  in  my   Greck   Test.  not  be afraid:  what   shall man   do unto              </w:t>
        <w:br/>
        <w:t xml:space="preserve">     ‘The Intter clause carries with it the anti-  me   (such  is the connexion,  both   in the             </w:t>
        <w:br/>
        <w:t xml:space="preserve">     cipation of   condemnation    in the   term    Hebrew   and  here:  not, “I   will not  be             </w:t>
        <w:br/>
        <w:t xml:space="preserve">     shall  judge.   Man    may,  or  may    not,  afraid what  man  shall do unto me,”  as the             </w:t>
        <w:br/>
        <w:t xml:space="preserve">     punish  them:   one  thing’ is  sure:  they   English   Prayer  Book,  after the  vulgate,             </w:t>
        <w:br/>
        <w:t xml:space="preserve">     shall come  into judgment,   and if so into   which  is an ungrammatical   rendering) ?                </w:t>
        <w:br/>
        <w:t xml:space="preserve">     condemnation,  when   God   shall jndge all.  7.] Remember    (may  be taken in two  ways,             </w:t>
        <w:br/>
        <w:t xml:space="preserve">            5, 6.) St. Panl usually couples with   as Theophylact   says: either   “remember to             </w:t>
        <w:br/>
        <w:t xml:space="preserve">     filthy desire,      Iuere, as both of them    help  them in their bodily wants,”  or, “re-             </w:t>
        <w:br/>
        <w:t xml:space="preserve">     i           le with the  kingdom   of God:    member    to  imitate  them.”   The   former             </w:t>
        <w:br/>
        <w:t xml:space="preserve">                .y. 10,11;   vi. 9£.; Eph.  v. 3,  meaning   would   agree with  ver. 3: but  it            </w:t>
        <w:br/>
        <w:t xml:space="preserve">                5.  Let  your  manner  of life be  is plain from  what   follows here  that the             </w:t>
        <w:br/>
        <w:t xml:space="preserve">                  ice:  contented (sufficed) with  course  of these leaders  is past, and  it is            </w:t>
        <w:br/>
        <w:t xml:space="preserve">                        for He   (viz. He   that   remembering    with a view to imitation that             </w:t>
        <w:br/>
        <w:t xml:space="preserve">     promised  : compare  ch. x. 23, God, already  is enjoined)  your leaders  (leaders  in the             </w:t>
        <w:br/>
        <w:t xml:space="preserve">     named,  ver. 4) hath said, I will not leave   faith) the which  (of that kind, who)  spoke             </w:t>
        <w:br/>
        <w:t xml:space="preserve">     thee, no nor will  I forsake thee (passages   to  you  the  word  of God  (the past  tense             </w:t>
        <w:br/>
        <w:t xml:space="preserve">     bearing some  resemblance  to this are found  shews   that this speaking   was  over,  and             </w:t>
        <w:br/>
        <w:t xml:space="preserve">     in the  Old ‘Test., but nowhere  the  words   numbers   these  leaders among  those  in ch             </w:t>
        <w:br/>
        <w:t xml:space="preserve">     themselves:   see Josh,  i. 5:   also, Gen.   ii, 8: as those  who  heard  the Lord,  « by             </w:t>
        <w:br/>
        <w:t xml:space="preserve">     Xx      15;  1  Chron.  xxviii, 20;   Deut.   whom   the salvation of the Gospel  was con-             </w:t>
        <w:br/>
        <w:t xml:space="preserve">     xxxi. 6, 8   But   in  Philo we   have  the   firmed   to them”),    of whom    surveying              </w:t>
        <w:br/>
        <w:t xml:space="preserve">     same  quotation  made,   and  in  the  very    (contemplating,  ot searching from  one end             </w:t>
        <w:br/>
        <w:t xml:space="preserve">     same  Greek  words.   ‘This is certainly sin-  to the other) the  termination  (by  death,             </w:t>
        <w:br/>
        <w:t xml:space="preserve">     gular, and  cannot   be mere   coincidence.    It is perhaps to be inferred that these died            </w:t>
        <w:br/>
        <w:t xml:space="preserve">     Bleek and  Lineman     suppose  the Writer                                                             </w:t>
        <w:br/>
        <w:t xml:space="preserve">     to have made  the citation direct from Philo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