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JAMES.                                          761           </w:t>
        <w:br/>
        <w:t xml:space="preserve">       Tl.  1—3.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 VERSION      REVE                                 </w:t>
        <w:br/>
        <w:t xml:space="preserve">         II."  My   brethren, have      II,   1 My    brethren,     have    not   the                       </w:t>
        <w:br/>
        <w:t xml:space="preserve">       not the fuith of  our Lord    faith  of  our  Lord    Je   us Chri   ty  @ the  a1    cor.ii.s       </w:t>
        <w:br/>
        <w:t xml:space="preserve">       Jesus  Christ, the  Lord  of  Lord     of   glory,    with     b                                     </w:t>
        <w:br/>
        <w:t xml:space="preserve">      glory,  with respect of per~                2  For   if there    have rect   of  bLev.si&lt; 16,         </w:t>
        <w:br/>
        <w:t xml:space="preserve">       sous.  *  For if there come   unto   your   assembly     a man    with   gold                        </w:t>
        <w:br/>
        <w:t xml:space="preserve">       unto your  assembly  a man                                                                           </w:t>
        <w:br/>
        <w:t xml:space="preserve">       with a gold ring, in goodly                                                      xxii                </w:t>
        <w:br/>
        <w:t xml:space="preserve">       apparel,  and   there  come   rings,   in   gay    clothing,     and    there    iv.                 </w:t>
        <w:br/>
        <w:t xml:space="preserve">       in also  a  poor   man    in  have   come     in   also   a  poor    man    in                       </w:t>
        <w:br/>
        <w:t xml:space="preserve">       rile raiment ; 4and  yehave   vile  clothing;     Sand    ye  have    r  peet                        </w:t>
        <w:br/>
        <w:t xml:space="preserve">       respect to him that weareth   to  him    that   we:  reth   the  gay   eloth-                        </w:t>
        <w:br/>
        <w:t xml:space="preserve">       the gay  clothing, aud  say                                                                          </w:t>
        <w:br/>
        <w:t xml:space="preserve">       the object of   it); (there  is no             individual Christians  not  by  their Ch              </w:t>
        <w:br/>
        <w:t xml:space="preserve">       conjunction.   ‘These uncoupled  clauses are   tian graces,  but  by  their  fortune,  and           </w:t>
        <w:br/>
        <w:t xml:space="preserve">       found  in  our   Epistle especially,  where    external qualities,—and  of preferring some           </w:t>
        <w:br/>
        <w:t xml:space="preserve">       varios  particulars are  enumerated   which    to others according to this standard)  hold           </w:t>
        <w:br/>
        <w:t xml:space="preserve">       go to make   up  a whole,  or apply  to the    the faith (not  merely  ‘faith  in,’ but the          </w:t>
        <w:br/>
        <w:t xml:space="preserve">       description of one thing : ase. g., ver. 195  faith  of, thus  setting  before them   more.          </w:t>
        <w:br/>
        <w:t xml:space="preserve">       ch. iii. 6: see also ch.  v. 5, 6) preserve    forcibly the  utter  incousistency  of such           </w:t>
        <w:br/>
        <w:t xml:space="preserve">       himself  unspotted   from  the  world   (not.  respect  of  persons  with   the ‘service of          </w:t>
        <w:br/>
        <w:t xml:space="preserve">       icrely earthly  things as far as they tempt.   Christ)  of our  Lord   Jesus  Christ,  (the          </w:t>
        <w:br/>
        <w:t xml:space="preserve">       to sin: still less the  na     evil ‘disposi-  Lord]  of glory  (these words   [the  Lord]           </w:t>
        <w:br/>
        <w:t xml:space="preserve">       tion of men;  but, as in ch. iv.  the whole    do not exist in the original.  See the ques-          </w:t>
        <w:br/>
        <w:t xml:space="preserve">       earthly  creation,  separated   from   Goll,   tion,  what is  be supplied, discussed in my          </w:t>
        <w:br/>
        <w:t xml:space="preserve">       aud  lying  in  sin, which,  whether   con-    Greck  Test.).                                        </w:t>
        <w:br/>
        <w:t xml:space="preserve">       sidered  as consisting  in  the   men   who      2,  8, 4.)   Hypothetical    example,   to          </w:t>
        <w:br/>
        <w:t xml:space="preserve">       serve it, or the enticements whieh  it holds   explain  to ‘them  that  to which  he  espe-          </w:t>
        <w:br/>
        <w:t xml:space="preserve">       out to evil lusts,  to  Christians a soni      ciully points. ‘The hypothesis  carries how-          </w:t>
        <w:br/>
        <w:t xml:space="preserve">       of continual  defilement.   They,  by  their   ever  in itself a  foundation  of fact, aud           </w:t>
        <w:br/>
        <w:t xml:space="preserve">       new  birth  under  God,  are  taken  ont  of   appeals  to the consciences  of the  renders          </w:t>
        <w:br/>
        <w:t xml:space="preserve">       the world;  but  at the  same  time, by  sin   whether  it were not so.  For  (us if it              </w:t>
        <w:br/>
        <w:t xml:space="preserve">       still dwelling in them,  are ever  liable to   said,  ‘that which   I mean,  is”)  if there          </w:t>
        <w:br/>
        <w:t xml:space="preserve">       be enticed and  polluted  by it: and  there-   chance   to have   come   (the  entrance  is          </w:t>
        <w:br/>
        <w:t xml:space="preserve">       fore must keep  themselves  [1 Tim.   vi.  1-4],              when  that which   is alleged          </w:t>
        <w:br/>
        <w:t xml:space="preserve">       for fear of such  pollution.  This  keeping    takes place) into your  assembly  (the word.          </w:t>
        <w:br/>
        <w:t xml:space="preserve">            deed in the higher  sense God’s  wor      in  the original  is synagogue  : but  from           </w:t>
        <w:br/>
        <w:t xml:space="preserve">                   15;  but  it is also our  work,    this some  have  too  hastily inferred from           </w:t>
        <w:br/>
        <w:t xml:space="preserve">       1 Tim. v. 22).                                 the  word   that the  Jewish  synagogue   is          </w:t>
        <w:br/>
        <w:t xml:space="preserve">         Cuar.   Il,  1—18.]   Tur    sty  oF         meant.   ‘This, in the face of the    organiza-       </w:t>
        <w:br/>
        <w:t xml:space="preserve">       SPECT  OF  PERSONS:    as the first   as       tion of  the church   implied  in. ch. v. 14,         </w:t>
        <w:br/>
        <w:t xml:space="preserve">       of reproofs for  errors  in practice  which    would  be impossible.   ‘The word  may  well          </w:t>
        <w:br/>
        <w:t xml:space="preserve">       spring out of the mention  of the  * perfect   be understood  of a  Christian assembly,  or          </w:t>
        <w:br/>
        <w:t xml:space="preserve">       law  of liberty?”  compare   ch. i. 25, and    as merely an  assembly  in general.   But it          </w:t>
        <w:br/>
        <w:t xml:space="preserve">       ver.12.   ‘The Apostle begins, as his    wout, is most  likely here, from the  allusions to          </w:t>
        <w:br/>
        <w:t xml:space="preserve">       with  strong blame   of the sin: then  illus-  sitting and       Standing       @ phico  of          </w:t>
        <w:br/>
        <w:t xml:space="preserve">       trates it vv. 2—4:  then  gives the  ground    Christian  worship,   the  name    being   a          </w:t>
        <w:br/>
        <w:t xml:space="preserve">       of its sinfulness vv.  5—11,  and concludes    natural  ouc,   cousidering  by  whem    the          </w:t>
        <w:br/>
        <w:t xml:space="preserve">       yy.  12, 13 with a reference again to the      Epistle was  written, and  to whom    it was          </w:t>
        <w:br/>
        <w:t xml:space="preserve">       of liberty.                                    addressed)  a  man   with  gold  rings  (we           </w:t>
        <w:br/>
        <w:t xml:space="preserve">         1—4.}   The   warning  and   its practical   have evidence  of the practice of  overloal-          </w:t>
        <w:br/>
        <w:t xml:space="preserve">       ground.   My  brethren,  do not  in respect-   ing the fingers with riugs.  Martial speaks           </w:t>
        <w:br/>
        <w:t xml:space="preserve">       ings of persons  (‘in,’ i.c. in the practice   of a certain  Charinus, who  wore  six rings          </w:t>
        <w:br/>
        <w:t xml:space="preserve">       of, in the  midst  of.  The  substantive  in   on each finger, and never took them  off, not         </w:t>
        <w:br/>
        <w:t xml:space="preserve">       the original  is plural,  to point  out  the   even at night, nor in the bath: and  Lucian           </w:t>
        <w:br/>
        <w:t xml:space="preserve">       various  kinds  and oceasions  of the  fault.  mentions   sixteen heavy  rings being  worn           </w:t>
        <w:br/>
        <w:t xml:space="preserve">       ‘The fault itself,  here intended,  is easily  on  the  fingers  at once), in  a  splendid           </w:t>
        <w:br/>
        <w:t xml:space="preserve">       explained  by  the  context, where   an  ex-   garment   (glittering, either in  colour, or          </w:t>
        <w:br/>
        <w:t xml:space="preserve">       ample  is taken of oue  kind  of it.  Theile   with  ornaments),   and   there  have  come           </w:t>
        <w:br/>
        <w:t xml:space="preserve">       says well, that it is the Suult  measuring     in also  a poor  man   in a  vile garment;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