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intropuction.]        THE      EPISTLE        TO    THE      HEBREWS.           [cm    xv.       </w:t>
        <w:br/>
        <w:t xml:space="preserve">                                                                                                            </w:t>
        <w:br/>
        <w:t xml:space="preserve">           our   assurance,    that  the   more   acumen     and   scholarship     are  brought    to       </w:t>
        <w:br/>
        <w:t xml:space="preserve">           bear   on   the  enquiry,    aided   by   a  fairly  judging    and   unbiassed     mind,        </w:t>
        <w:br/>
        <w:t xml:space="preserve">           the   more    such   incompatibility     will   be  felt:  and   say,  in  the  words    of      </w:t>
        <w:br/>
        <w:t xml:space="preserve">           Origen     cited  above,   par.  19,  “ That   the  character    of  the  style   has  not       </w:t>
        <w:br/>
        <w:t xml:space="preserve">           the  individual    peculiarity    of that  of  the  Apostle,   every   one   who   knows         </w:t>
        <w:br/>
        <w:t xml:space="preserve">           how    to judge   of the   difference   of  phrases    will  acknowledge.”                       </w:t>
        <w:br/>
        <w:t xml:space="preserve">               121.  I  now   proceed    to  consider    the  principal   notices   in  the  Epistle        </w:t>
        <w:br/>
        <w:t xml:space="preserve">                            have   been    either  justly   or  unjustly    adduced,    as   making         </w:t>
        <w:br/>
        <w:t xml:space="preserve">           for  or against   the  Pauline    authorship.                                                    </w:t>
        <w:br/>
        <w:t xml:space="preserve">           itself, whic   ch,  xiii. 23,  we   read,   “Know      ye   (or,  ye  know)     that   our       </w:t>
        <w:br/>
        <w:t xml:space="preserve">           brother    Timotheus      is  set  at  liberty:    with   whom,     if  he   come    soon,       </w:t>
        <w:br/>
        <w:t xml:space="preserve">           I  will  cee  you.”      ‘This  notice   has  been   cited  with   equal  confidence    on       </w:t>
        <w:br/>
        <w:t xml:space="preserve">           both   sides.    The   natural    inference    from   it, apart  altogether     from   the       </w:t>
        <w:br/>
        <w:t xml:space="preserve">           controver       would    be,  that  the  Writer   of  the Epistle   was   in some   other        </w:t>
        <w:br/>
        <w:t xml:space="preserve">           place  than   ‘Timotheus,    who   had  been   recently   set  free  from  an  imprison-         </w:t>
        <w:br/>
        <w:t xml:space="preserve">           ment   (for  this  and  no  other   is  the  meaning     of the  participle),   and   that       </w:t>
        <w:br/>
        <w:t xml:space="preserve">           he  was   awaiting    Timotheus’s     arrival:    on  which,   if it  took   place   soon,       </w:t>
        <w:br/>
        <w:t xml:space="preserve">           he  hoped    to visit the  Hebrews      in his  company.                                         </w:t>
        <w:br/>
        <w:t xml:space="preserve">               123.  It  is  manifest,   that  such   a  situation   would    fit very   well   some        </w:t>
        <w:br/>
        <w:t xml:space="preserve">           point   of time   after  St. Paul’s   liberation   from   his  first Roman     imprison-         </w:t>
        <w:br/>
        <w:t xml:space="preserve">           ment.     Supposing     that  he  was  dismissed    before   Timotheus,     and,   having        </w:t>
        <w:br/>
        <w:t xml:space="preserve">           left  Rome,    expeeting    him    to follow,   had   just  reecived   the  news    of his       </w:t>
        <w:br/>
        <w:t xml:space="preserve">           liberation,   the  words   in  the  text  would    very  well   and  naturally    express        </w:t>
        <w:br/>
        <w:t xml:space="preserve">           this.    It  is true,  we  read   of no   such   imprisonment      of Timothens     : and        </w:t>
        <w:br/>
        <w:t xml:space="preserve">           this  fact  seems   to remove    the  date  of  the  occurrence    out  of  the  limits  of      </w:t>
        <w:br/>
        <w:t xml:space="preserve">           the   chronology    of  the  Pauline    Epistles.     But   if  the  command       of  the       </w:t>
        <w:br/>
        <w:t xml:space="preserve">           Apostle    in  2 Tim.   iv. 9  was  obeyed,    and  Timotheus,     on  arriving,   shared        </w:t>
        <w:br/>
        <w:t xml:space="preserve">           his  imprisonment,      the  situation    here  alluded    to may   have   occurred    not       </w:t>
        <w:br/>
        <w:t xml:space="preserve">           long   after.                                                                                    </w:t>
        <w:br/>
        <w:t xml:space="preserve">               124.  On   the  other   hand,   the notice   would    equally   well  fit some   com-        </w:t>
        <w:br/>
        <w:t xml:space="preserve">           panion    of  St.  Paul,   either   St.  Luke,    or  Silvanus,   or  Apollos,    writing        </w:t>
        <w:br/>
        <w:t xml:space="preserve">           after   the  Apostle’s   death.     All  these   would    speak   of Timotheus     as  our       </w:t>
        <w:br/>
        <w:t xml:space="preserve">           brother.                                                                                         </w:t>
        <w:br/>
        <w:t xml:space="preserve">               125.  On    the  whole    then,   this  passage    carries   no  weight    on   either       </w:t>
        <w:br/>
        <w:t xml:space="preserve">           side.    I  own    that  the  expression,     ‘J   will   see  you,”   has   a  tinge   of       </w:t>
        <w:br/>
        <w:t xml:space="preserve">           authority     about   it,  which    hardly    scems    to   fit either   of  the   above-        </w:t>
        <w:br/>
        <w:t xml:space="preserve">           mentioned      persons.     But   this  impression     may   be   fallacious;   and   it is      </w:t>
        <w:br/>
        <w:t xml:space="preserve">           only   one  of  those   cases  where,    in a matter    so  doubtful    as  the   author-        </w:t>
        <w:br/>
        <w:t xml:space="preserve">           ship   of  this  Epistle,  we   are   swayed    hither   and   thither   by   words   and        </w:t>
        <w:br/>
        <w:t xml:space="preserve">           expressions,    which    perhaps     after all  have   no   right   to be   so  seriously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taken.                                                                                           </w:t>
        <w:br/>
        <w:t xml:space="preserve">               126.  Similar    remarks     might   be   made    on  the   notice  of  ch.  x     25,       </w:t>
        <w:br/>
        <w:t xml:space="preserve">            “They     from    Italy   salute    you,”   as   carrying    no  weight    either   way.        </w:t>
        <w:br/>
        <w:t xml:space="preserve">           As   regards   its meaning,    it is indeed   surprising    that  Bleck    should   main-        </w:t>
        <w:br/>
        <w:t xml:space="preserve">                     166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