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16—19.                               1   PETER.                                      813 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REVISED,                                  </w:t>
        <w:br/>
        <w:t xml:space="preserve">   he might  bring us  to God,)God,     *being     put   to  death    fin    the    ¢acor                   </w:t>
        <w:br/>
        <w:t xml:space="preserve">   being put  to death  in  the                            ies              wa,     foot                    </w:t>
        <w:br/>
        <w:t xml:space="preserve">  flesh, but quickened   by the flesh,  but   made     alive   in  the   spirit :* kom                      </w:t>
        <w:br/>
        <w:t xml:space="preserve">   Spirit:   by    which   also 19inwhich     he  also went   and   " preached   " sis.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to fade off, is       point of comparison :    garded  the spirit, He was  brought  to life.             </w:t>
        <w:br/>
        <w:t xml:space="preserve">   He   suffered, jnst, righteous, for  unjust    Tis flesh was the subject, recipient,                     </w:t>
        <w:br/>
        <w:t xml:space="preserve">   ones:   He   represented,  He  was   oflered   of         death  ;   His     was  the sub-               </w:t>
        <w:br/>
        <w:t xml:space="preserve">   for, the unjust,  the unrighteous:  and  so    ject, recipient,       of restored life.                  </w:t>
        <w:br/>
        <w:t xml:space="preserve">   we  in onr turn, though  in a far less deep    Tiere let  beware,  and proceed cautiously.               </w:t>
        <w:br/>
        <w:t xml:space="preserve">   and  proper meaning,   when  we, being just    What   is asserted is    that the flesh died              </w:t>
        <w:br/>
        <w:t xml:space="preserve">   [ver. 12], suffer as unjust, though  not in    and  the Spirit was  made  alive;  but that               </w:t>
        <w:br/>
        <w:t xml:space="preserve">   any  propitiatory  sense for  unjust.   We     as to  the flesh the  Lord  died, as to the               </w:t>
        <w:br/>
        <w:t xml:space="preserve">   have  similar uncertainty and play of mean-    Spirit,  He   was   made   alive.  He,  the               </w:t>
        <w:br/>
        <w:t xml:space="preserve">   ing  where   the  same  subject  is treated,   God-man    Christ  Jesus,  body  and   soul,              </w:t>
        <w:br/>
        <w:t xml:space="preserve">   Rom.   vi. 10,  11; it is said  that Christ    ceased to live in the flesh, began to live                </w:t>
        <w:br/>
        <w:t xml:space="preserve">   “died  to sin,” and “    liveth God ;”  and    the  Spirit ; ceased to live fleshly mortal               </w:t>
        <w:br/>
        <w:t xml:space="preserve">   we  are  exhorted  thus  to count ourselves    life, began to live a spiritual resurrection,             </w:t>
        <w:br/>
        <w:t xml:space="preserve">   dead  to sin, and living to God:   where the   life, His  own   Spirit never  died, as the               </w:t>
        <w:br/>
        <w:t xml:space="preserve">   two  expressions, though  they have  a com-    next verse shews  us.  “This   is the mean-               </w:t>
        <w:br/>
        <w:t xml:space="preserve">   mon  meaning   of small extent, are in their   ing,  that  Christ  by His  sufferings  was               </w:t>
        <w:br/>
        <w:t xml:space="preserve">   widest  and  most  important   references of   taken  from  the   life which  is flesh and               </w:t>
        <w:br/>
        <w:t xml:space="preserve">   neeessity  widely  divergent),  that  (with    blood, as a man  on  earth, living, walking,              </w:t>
        <w:br/>
        <w:t xml:space="preserve">   this  expression’ of purpose  we  leave the    and  standing   in  flesh and  blood...    .              </w:t>
        <w:br/>
        <w:t xml:space="preserve">   comparison,   as  far as  suffering is con-    and  He  is now placed in another   life aud              </w:t>
        <w:br/>
        <w:t xml:space="preserve">   cerned,  returning  to  it presently  for a    made   alive according   to the Spirit, has               </w:t>
        <w:br/>
        <w:t xml:space="preserve">   imoment   with the  fact of  His being  put     assed  into a  spiritual and  supernatural               </w:t>
        <w:br/>
        <w:t xml:space="preserve">   to  death, and  pass up  to the blessedness     ife, which includes in itself the whole life             </w:t>
        <w:br/>
        <w:t xml:space="preserve">   of  His  innocent  suffering, and   to that    which   Christ now   has in soul and  body,               </w:t>
        <w:br/>
        <w:t xml:space="preserve">   which   makes  it so glorious and  precious    so  that he  has  no longer  a fieshly but a              </w:t>
        <w:br/>
        <w:t xml:space="preserve">   to us, as the ground  of all our blessedness   spiritual body.”   Luther.   Aud  Hofmann                 </w:t>
        <w:br/>
        <w:t xml:space="preserve">   in sullering) He  might  bring  us  near  to   says, “It  is the  same  who  dies and  the               </w:t>
        <w:br/>
        <w:t xml:space="preserve">   God  (“that Ie, Himself going to the Father,     ame who  is again made   alive,     times               </w:t>
        <w:br/>
        <w:t xml:space="preserve">   might   bring us  who  had  been  alienated,   the whole    Man Jesus,  in body  and  soul.              </w:t>
        <w:br/>
        <w:t xml:space="preserve">   justified, into heaven together  with Him-      He  ceases to live, in that that, which  is              </w:t>
        <w:br/>
        <w:t xml:space="preserve">   self, ver. 22,  by  the  same  steps as  He    to His  Personality the  medium   of action,              </w:t>
        <w:br/>
        <w:t xml:space="preserve">   trod, of humiliation and  exaltation. From     falls under  death;  and  He   begins again               </w:t>
        <w:br/>
        <w:t xml:space="preserve">    this word to   ch. 6, St. Peter unites toge-  to  live, in  that  He  recei     back  this              </w:t>
        <w:br/>
        <w:t xml:space="preserve">    ther the course  and  procession of  Christ   same   for a medium   of  His action  again.              </w:t>
        <w:br/>
        <w:t xml:space="preserve">   and  the faithfol [in which course  he him-    ‘The  life which  fell under  death   was  a              </w:t>
        <w:br/>
        <w:t xml:space="preserve">    self also         Christ, according to His    fieshly life, that is,     a life as has its              </w:t>
        <w:br/>
        <w:t xml:space="preserve">    prediction John   xiii. 6], inserting  also    determination  to the present  condition of              </w:t>
        <w:br/>
        <w:t xml:space="preserve">    the  unfaithfulness   and  punishment    of    man’s  nature,  to the  externality  of its              </w:t>
        <w:br/>
        <w:t xml:space="preserve">         ”  Bengel),  put to  death  (this par-   mundane    convesion.   ‘The life which was               </w:t>
        <w:br/>
        <w:t xml:space="preserve">         al clause gives  the  manner  of  that    wou back  is a  spiritual life,    is, such              </w:t>
        <w:br/>
        <w:t xml:space="preserve">        ging  us near  to God)  indeed  in  the   a  life as has its determination   from  the              </w:t>
        <w:br/>
        <w:t xml:space="preserve">    fiesh (of this      ean be  no doubt,  and     Spirit, in which  consists our  inner  con-              </w:t>
        <w:br/>
        <w:t xml:space="preserve">    in this  assertion there  is“no  difficulty.  nexion   with   God.”     It is  impossible,              </w:t>
        <w:br/>
        <w:t xml:space="preserve">    in the  flesh, in this region, under  these    thronghont  this difficult and most impor-               </w:t>
        <w:br/>
        <w:t xml:space="preserve">    conditions, the death   on  the  eross was     tant passage,  to  report  all the  various              </w:t>
        <w:br/>
        <w:t xml:space="preserve">    inflicted: His flesh,      was  living flesh   shades of difference of’         which even              </w:t>
        <w:br/>
        <w:t xml:space="preserve">    hetore, became  dead  flesh: Christ  Jesus,    the greater  expositors have  given  us.  I              </w:t>
        <w:br/>
        <w:t xml:space="preserve">    the entire complex   Person,  consisting of    shall indicate only those which  are ne                  </w:t>
        <w:br/>
        <w:t xml:space="preserve">    hody, soul, and  spirit, was put  to death     sary to be  mentioned  as  meanings   to be              </w:t>
        <w:br/>
        <w:t xml:space="preserve">    in the flesh), but made  alive  [again]  in    distinguished from  that which  I advocate,              </w:t>
        <w:br/>
        <w:t xml:space="preserve">    the  spirit (here there  may   scem  to  be    or as errors likely to fall          under               </w:t>
        <w:br/>
        <w:t xml:space="preserve">    difficulty: but the  diffientty will vanish,   the  eye of  my  readers.   Of  this latter              </w:t>
        <w:br/>
        <w:t xml:space="preserve">    it  we guide ourselves simply and carefully    class is the rendering  of the A. V.  here,              </w:t>
        <w:br/>
        <w:t xml:space="preserve">    hy the  former  clanse.   AS  regarded  the    “by   the Spirit,”  which   is wrong   both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