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20,  21.                             1   PETER.                                       $15                 </w:t>
        <w:br/>
        <w:t xml:space="preserve">                                                                                                            </w:t>
        <w:br/>
        <w:t xml:space="preserve">  AUTHORIZED      VERSION.         AUTILORIZED       VERSION     REVISED,                                   </w:t>
        <w:br/>
        <w:t xml:space="preserve">                                                                                                            </w:t>
        <w:br/>
        <w:t xml:space="preserve">  21 The  like figure  where-  212  Which,      the   antitype     [of  that],™*™"*                         </w:t>
        <w:br/>
        <w:t xml:space="preserve">  unto  even   baptism   doth  doth   now    save  ¢  you   also,  even   bap-   t%                         </w:t>
        <w:br/>
        <w:t xml:space="preserve">  also now  save  us (not  the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eates, or   present heing in prison of Beza,   from the straightforward  explanation,                     </w:t>
        <w:br/>
        <w:t xml:space="preserve">  Ac., it cannot surely  be doubted   that we      II. 1. Many   understand   the spirits in                </w:t>
        <w:br/>
        <w:t xml:space="preserve">  are equally putting  force on the Apostle’s    prison of  souls  awaiting   condemnation,                 </w:t>
        <w:br/>
        <w:t xml:space="preserve">  words, and  thnt the  spirits  prison  must,   but  explain  preached  of announcing,  not                </w:t>
        <w:br/>
        <w:t xml:space="preserve">  be taken  as describing the  local condition   salvation, but condemnation.   But,  besides               </w:t>
        <w:br/>
        <w:t xml:space="preserve">  of the spirits at the time when the preach-    that  this verb, as  remarked   above,  has,               </w:t>
        <w:br/>
        <w:t xml:space="preserve">  ing took place.   Moreover,  went,  as com-    as applied to Christ and  Mis Apostles, but                </w:t>
        <w:br/>
        <w:t xml:space="preserve">  pared  with ver.  22 (which  Hofmann   gets    the one  meaning   of  preaching  the  good                </w:t>
        <w:br/>
        <w:t xml:space="preserve">  most   lumely  over,  by   saying   that  it   tidings of  Sulvation,—besides   the  utter                </w:t>
        <w:br/>
        <w:t xml:space="preserve">  presents  no  greater  difficulty than  the   superiluity of such  a preaching”     to spi-               </w:t>
        <w:br/>
        <w:t xml:space="preserve">  statement  that  Christ   accompanied   the    rits already reserved to damnation,—what                   </w:t>
        <w:br/>
        <w:t xml:space="preserve">  Israelites through the wilderness in 1 Cor.    ‘a context would  such  a meaning   give, in               </w:t>
        <w:br/>
        <w:t xml:space="preserve">       +  to which we   may   answer,  If this   the midst of a passage  intended  to convey                </w:t>
        <w:br/>
        <w:t xml:space="preserve">  were 1 plain statement,  involving  such an    consolation  and   encouragement    by  the                </w:t>
        <w:br/>
        <w:t xml:space="preserve">  application of the      word,  might   then    blessed  consequences   of  Christ’s suffer-               </w:t>
        <w:br/>
        <w:t xml:space="preserve">  discuss the intelligibility of it)—the  ex-    ings!                                                      </w:t>
        <w:br/>
        <w:t xml:space="preserve">  pression, were  once  disobedient,  marked       AI. 2. Some  of the Fathers, as  Irengus,                </w:t>
        <w:br/>
        <w:t xml:space="preserve">  off as not belonging  to the  same  time  as   Tertullian, Hippolytus,—the     Schoolnen,                 </w:t>
        <w:br/>
        <w:t xml:space="preserve">  the preaching,  shew,  as plainly as  words    Zwingle,  Calvin,  &amp;e,   explain  preached                 </w:t>
        <w:br/>
        <w:t xml:space="preserve">  can  shew,  that we   are  reading of  some    rightly, of announcing   salvation, but  re-               </w:t>
        <w:br/>
        <w:t xml:space="preserve">  act of Christ  which  He  then, af the time    gard  the spirits in  prison as  the spirits               </w:t>
        <w:br/>
        <w:t xml:space="preserve">  described, went  and   did, with  reference    of the just, especially  of the  Old   Test.               </w:t>
        <w:br/>
        <w:t xml:space="preserve">  to spirits who  were,  at some  other  time    saints.” The  most  extraordinary  instance                </w:t>
        <w:br/>
        <w:t xml:space="preserve">  specified, in a certain state.  And, which     of this class of interpreters is        who                </w:t>
        <w:br/>
        <w:t xml:space="preserve">  has not been  sutticiently noticed, a erown-   destroys his own explanation, by confessing                </w:t>
        <w:br/>
        <w:t xml:space="preserve">  ing objection  to  this view  is the use  of   that the Greek  will not bear it.                          </w:t>
        <w:br/>
        <w:t xml:space="preserve">  the  word   spirits, connecting  [wherein,       IL. 3, Estius, Bellarmine, Luther,  Peter                </w:t>
        <w:br/>
        <w:t xml:space="preserve">  ive. in the spirit] our  Lord’s  state with    Martyr,  Bengel,   &amp;e.,  assume   that  the                </w:t>
        <w:br/>
        <w:t xml:space="preserve">  the state of those  to whom  He  preached:     words  refer, not to all the unbelievers  of               </w:t>
        <w:br/>
        <w:t xml:space="preserve">  a word  only  used  of men  when   departed    Noah’s  time, but  only  to those  who   re-               </w:t>
        <w:br/>
        <w:t xml:space="preserve">  out of this life                               pented at the last moment   when   the flood               </w:t>
        <w:br/>
        <w:t xml:space="preserve">    I, 2. Several Commentators,    principally   ‘was upon them.                                            </w:t>
        <w:br/>
        <w:t xml:space="preserve">  Socinian, but also Grotius  and others, un-      Il.  4. Athanasius,  Ambrose,   Erasmus,                 </w:t>
        <w:br/>
        <w:t xml:space="preserve">  derstand  by  the  spirits in prison  either   Calvin, hold  both kinds  of preaching, the                </w:t>
        <w:br/>
        <w:t xml:space="preserve">  the Gentiles, or the Jews  (under the  yoke    evangelic to  the spirits of  the just, the                </w:t>
        <w:br/>
        <w:t xml:space="preserve">  of     law) and Gentiles (ander  the power     damnatory  to those of the disobedient.                    </w:t>
        <w:br/>
        <w:t xml:space="preserve">  of the  devil) together, and  by  the  word      One  or two  singular  interpretations do                </w:t>
        <w:br/>
        <w:t xml:space="preserve">  preached,  the  preaching  of the  Spirit of   not full under  any  of the  above  classes:               </w:t>
        <w:br/>
        <w:t xml:space="preserve">  Christ by  the Apostles.   These expositors    e.g. Marcion  maintained  that  the preach-                </w:t>
        <w:br/>
        <w:t xml:space="preserve">     ke the  mention   of the  disobedient  in   ing of Christ was  to those whom    the Old                </w:t>
        <w:br/>
        <w:t xml:space="preserve">  Noah’s  time to be merely by way  of sample    Test. calls         but who  were in reality               </w:t>
        <w:br/>
        <w:t xml:space="preserve">  of the disobedient  in all time, or, at        better than the  Old Test. saints; Clement                 </w:t>
        <w:br/>
        <w:t xml:space="preserve">  in the time when  the  Apostle was writing.    of Alexandria,   that  they  were  the just                </w:t>
        <w:br/>
        <w:t xml:space="preserve">  As  Iuther   well says,  “ How   this inter-   among   the    philosophers,   were  never-                </w:t>
        <w:br/>
        <w:t xml:space="preserve">  pretation  heaps  on caprice  upon  caprice,   theless imprisoned under  idolatry.                        </w:t>
        <w:br/>
        <w:t xml:space="preserve">  need  not be shewn.”    I will add, that its     Tt  remains   that  we   should  enquire,                </w:t>
        <w:br/>
        <w:t xml:space="preserve">  supporters  do not  appear   to attempt   to   whether  this preaching   to the imprisoned                </w:t>
        <w:br/>
        <w:t xml:space="preserve">  justify it philologically, as  indeed  it is   spirits by our  Lord,  took  place between                 </w:t>
        <w:br/>
        <w:t xml:space="preserve">  plain they  cannot.   Every  word  of every    His  death and   His resurrection, or  after               </w:t>
        <w:br/>
        <w:t xml:space="preserve">  clause protests against it.                    the latter.  The  answer   will very  much                 </w:t>
        <w:br/>
        <w:t xml:space="preserve">     II. We   now  come   to  those who   un-    depend  on the  sense which we  give to the                </w:t>
        <w:br/>
        <w:t xml:space="preserve">  derstand   the passage   of our  Lord’s  de-   words  in  which.    The  argument    which                </w:t>
        <w:br/>
        <w:t xml:space="preserve">  scent into Hades, but, offended by  the idea   Wiesinger   so much   insists on, that  the                </w:t>
        <w:br/>
        <w:t xml:space="preserve">  of     possibility of salvation      opened    clauses must   come   in  chronological  se-               </w:t>
        <w:br/>
        <w:t xml:space="preserve">  to spirits of the disobedient kept awaiting    quence, will not determine  for us; because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