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830                                    1  PETER.                                                </w:t>
        <w:br/>
        <w:t xml:space="preserve">            cluding   blessing of  St.  Paul  is  usuall                                                    </w:t>
        <w:br/>
        <w:t xml:space="preserve">            grace,  not   peace:  see   [Rom.   xvi. 24     also from those in  St. Paul, in the limita-    </w:t>
        <w:br/>
        <w:t xml:space="preserve">               Cor. xvi, 23;  2 Cor.  xili. 13;  Gul. vi.   tion implied by you  all that are in Christ,    </w:t>
        <w:br/>
        <w:t xml:space="preserve">             18;  Eph.  vi. 24   [where however   “peace    whereas  St. Paul  has ever “with you  all?     </w:t>
        <w:br/>
        <w:t xml:space="preserve">            le   to   the   brethren,”  &amp;c.   precedes];    Here  it is,        to you, I mean, all that    </w:t>
        <w:br/>
        <w:t xml:space="preserve">                    » 23;  Col. iv. 18;  1 Thess. v. 28;    are, and in as fur as they  are, in Christ”     </w:t>
        <w:br/>
        <w:t xml:space="preserve">                       ii,    1 Tim.   vi. 21; 2 Tim. iv.   in  ‘union  and   communion     with   Him,     </w:t>
        <w:br/>
        <w:t xml:space="preserve">                        iii. 15: Philem.  25  [Heb.  xiii,  “That    are  in Christ”   is quite  in  St.    </w:t>
        <w:br/>
        <w:t xml:space="preserve">             25].  Gerhard   says well  that the formula    Panl’s  manner:    compare   Rom.   viii        </w:t>
        <w:br/>
        <w:t xml:space="preserve">             came into use from  the salutation of Christ   xvi. 73 2 Cor,  v. 17.  Sce  also our ch.       </w:t>
        <w:br/>
        <w:t xml:space="preserve">             after the Resurrection. The  blessing differs  16;  v. 10).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