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      SECOND            EPISTLE            GENERAL              OF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PETER.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  I.1            PETER,         I.  } Symzon      Perer,    a  servant   and   «Acts                      </w:t>
        <w:br/>
        <w:t xml:space="preserve"> @  servant and   an  apostle  apostle   of  Jesus   Christ,   to  them   that    jy                        </w:t>
        <w:br/>
        <w:t xml:space="preserve"> of  Jesus  Christ,  to them   have    obtained     *like    precious     faith   ‘hen                      </w:t>
        <w:br/>
        <w:t xml:space="preserve"> that  have   obtained   like  with   us  in  the   righteousness       of  our                             </w:t>
        <w:br/>
        <w:t xml:space="preserve"> precious   faith   with   us  God   and   [our]   Saviour    Jesus   Christ   :                            </w:t>
        <w:br/>
        <w:t xml:space="preserve"> through   the righteousness   2&gt;Grace       and    peace    be   multiplied     &gt; Dan.iv. &amp;                </w:t>
        <w:br/>
        <w:t xml:space="preserve"> of  God  and   our  Saviour                                                                                </w:t>
        <w:br/>
        <w:t xml:space="preserve"> Jesus Christ  : ? Grace and                                                  1 Pet,  "Jude 2.              </w:t>
        <w:br/>
        <w:t xml:space="preserve">                                                                                                            </w:t>
        <w:br/>
        <w:t xml:space="preserve">   Cmap.   I. 1, 2.] Apress     anp  Greet-     stand  it as the  righteousness  which   God                </w:t>
        <w:br/>
        <w:t xml:space="preserve"> ING.       1.] Symeon  (the form  as belong-   gives  us,  and   Christ  won   for  us,  ex-               </w:t>
        <w:br/>
        <w:t xml:space="preserve"> ing to our  Apostle, is found, besides here,   plaining  “in”  as with  or by:  but  this is               </w:t>
        <w:br/>
        <w:t xml:space="preserve">ouly   in Acts   xv. 14.   Its occurrence   is  objectionable,  secing   that  righteousness                </w:t>
        <w:br/>
        <w:t xml:space="preserve"> at  all events  a  testimony  in  favour  of   comes  by faith, not faith by righteousness.                </w:t>
        <w:br/>
        <w:t xml:space="preserve"> the  independence   of the  second  Epistle.   ‘The  best explanation   seems  to  me  that                </w:t>
        <w:br/>
        <w:t xml:space="preserve"> Té  has not,  in order  to make   the  name    “righteousness”    here betokens the  righte-               </w:t>
        <w:br/>
        <w:t xml:space="preserve"> uniform, been  adapted  to the first: which,   ons  dealing of God,  corresponding   to His                </w:t>
        <w:br/>
        <w:t xml:space="preserve"> considering  that it refers to  the first, is  attribute  of righteousness,  as opposed   to               </w:t>
        <w:br/>
        <w:t xml:space="preserve"> a note, however   slight, on the side  of its  respect  of persons, and  that the words  are               </w:t>
        <w:br/>
        <w:t xml:space="preserve"> genuineness)  Peter  a servant  (Rom.   i. 1)  to  be taken  in  close connexion   with the                </w:t>
        <w:br/>
        <w:t xml:space="preserve"> and  apostle of Jesus  Christ, to them  that   foregoing,  “in”   being  used  of the  con-                </w:t>
        <w:br/>
        <w:t xml:space="preserve"> have  obtained   (not  got  for themselves)    ditional  clement, in  which  the  obtaining                </w:t>
        <w:br/>
        <w:t xml:space="preserve">“Tike precious faith (faith,—i.  ¢. substance    like precious faith  is grounded:   so  that               </w:t>
        <w:br/>
        <w:t xml:space="preserve">of   truth  believed:    faith objective, not   tho  sense is, in His  righteousness,  which                </w:t>
        <w:br/>
        <w:t xml:space="preserve"> subjective,—of   equal  value:   not, which    makes   no difference between  the one party                </w:t>
        <w:br/>
        <w:t xml:space="preserve"> confers  equal  right   to God’s   kingdom,    and  the other,  God  has  given  to  you the               </w:t>
        <w:br/>
        <w:t xml:space="preserve"> eqnal honour   and  glory.  ‘The A.  V.  has   like precious faith, as to us. The  objection               </w:t>
        <w:br/>
        <w:t xml:space="preserve"> hit  the  meaning    very  happily  by  like    made  to this, that thus  the  Epistle must                </w:t>
        <w:br/>
        <w:t xml:space="preserve"> precious.   See 1  Pet. ii. 7) with  us (ap-   be  regarded  as  written  to Gentile  Chris                </w:t>
        <w:br/>
        <w:t xml:space="preserve"> parently, in the  first place, the Apostles :   tians, is not valid, or  proves too  much  :               </w:t>
        <w:br/>
        <w:t xml:space="preserve"> ‘but more  probably, in  a wider  sense, the    for at all       there  must be  two parties               </w:t>
        <w:br/>
        <w:t xml:space="preserve"> Jewish  Christians,  with   whom   the Gen-     in viow in the words  “like precious.   . . -              </w:t>
        <w:br/>
        <w:t xml:space="preserve"> tiles had  been  admitted   into  the  same     with us,” whatever  these parties be.                      </w:t>
        <w:br/>
        <w:t xml:space="preserve"> covenant,  and  the inheritance  of the  like   Next, in the words,  of our  God  and [our]                </w:t>
        <w:br/>
        <w:t xml:space="preserve"> precious promises) in  the righteousness   of   Saviour  Jesus  Christ,  I would  interpret,               </w:t>
        <w:br/>
        <w:t xml:space="preserve"> our  God  and  [our]  Saviour  Jesus  Christ    as in Titus  fi. 18 [where   see  note]  our               </w:t>
        <w:br/>
        <w:t xml:space="preserve"> (first, concerning the words, in the righte-    God  of  the  Father,  and   [our]  Saviour                </w:t>
        <w:br/>
        <w:t xml:space="preserve"> Ousness.   Some  Commentators    take righte-   Jesus Christ of the Son.  Here,  there is the              </w:t>
        <w:br/>
        <w:t xml:space="preserve"> eusness  for an attribute of God, and  “in”     additional consideration  in favour  of this               </w:t>
        <w:br/>
        <w:t xml:space="preserve"> as  instrumental,   by   the  righteousness,    view, that the Two   are    distinguished                  </w:t>
        <w:br/>
        <w:t xml:space="preserve"> goodness,  truth,  of  God:   others  under-    plainly in the nest  verse):    2+] Grace to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