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16—19.                                2   PETER.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VERSLO:          AUTHORIZED       VERSION     REVISED.                                 </w:t>
        <w:br/>
        <w:t xml:space="preserve">    cellent glory.  Thi   is  my |excellent    glory,  *This    is  my   beloved   #2141.                   </w:t>
        <w:br/>
        <w:t xml:space="preserve">    beloved Son, in whom   Lan                                                       Mark                   </w:t>
        <w:br/>
        <w:t xml:space="preserve">    well pleased.   '* And  this  Son,   in   whom     I   am    well   pleased.     wis,   1.              </w:t>
        <w:br/>
        <w:t xml:space="preserve">    vvice  which    came  from    18 And   this  voice   we   heard   sent   from    Tuk                    </w:t>
        <w:br/>
        <w:t xml:space="preserve">    heavew  we  heard,  when we   heaven,    when     we   were   with   him    in   Six,                   </w:t>
        <w:br/>
        <w:t xml:space="preserve">    were  with him  in the  holy | y     holy   mount.       19 And    we    have   bee Pxedsit             </w:t>
        <w:br/>
        <w:t xml:space="preserve">    mount,   sure We  have pro.   more     secure     the   prophetic      word   ;                         </w:t>
        <w:br/>
        <w:t xml:space="preserve">                                                                                     16, Mh                 </w:t>
        <w:br/>
        <w:t xml:space="preserve">    Phecy ;  whereuuto   ye   do) whereunto      ye  do   well   that   ye   take    xvii,                  </w:t>
        <w:br/>
        <w:t xml:space="preserve">    well that ye  take  heed, as|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kind  (viz.    is stated  in what   follows:   Test. prophecy           19.] And   we  have             </w:t>
        <w:br/>
        <w:t xml:space="preserve">    «purporting   as follows”)  by  (uttered by)   more  sure (i. ¢. hold more surely) the pro-             </w:t>
        <w:br/>
        <w:t xml:space="preserve">    the sublime  glory  (the words seem  to be a   phetie  word  (a double  explanation  is pos-            </w:t>
        <w:br/>
        <w:t xml:space="preserve">    way  of designating  God  Himself.   Others    sible: 1) that  the  comparative  alludes to             </w:t>
        <w:br/>
        <w:t xml:space="preserve">    understand  them  of the bright cloud which    what  has  gone  before as  its reason, as if            </w:t>
        <w:br/>
        <w:t xml:space="preserve">    overshadowed   the  company:   others of the   it had  been  said, Wherefore,   or Now,  or             </w:t>
        <w:br/>
        <w:t xml:space="preserve">    heaven:   but  the  preposition  by,  in       Henceforth  we  have, &amp;        . fon aecount             </w:t>
        <w:br/>
        <w:t xml:space="preserve">    only  admissible meaning   [sce above],  will  of this voice from heaven   which we  heard,             </w:t>
        <w:br/>
        <w:t xml:space="preserve">    not suit cither    interpretation),   is my    we  have firmer holil of, or esteem [possess]            </w:t>
        <w:br/>
        <w:t xml:space="preserve">    beloved  Son, in whom   (literally,  whom)     mare  sure, theprophicti¢ word,  now  havin              </w:t>
        <w:br/>
        <w:t xml:space="preserve">    Iam   well  pleased  (the  words  are  as in   in our own  ears begun  its fulfilment.’ ‘The            </w:t>
        <w:br/>
        <w:t xml:space="preserve">    Matt.  xvii. 5, where however  we  have  “in   great objection to such  a view is, the omis-            </w:t>
        <w:br/>
        <w:t xml:space="preserve">    whom   ” for “on  whont,”  and “hear   him”    sion of  any  such  connecting  particles as             </w:t>
        <w:br/>
        <w:t xml:space="preserve">    is added.   In  Mark  and  Luke   the words    those above supplied.   It is    the Apostle             </w:t>
        <w:br/>
        <w:t xml:space="preserve">    “in  whom   I am  well pleased”   are want-    may   have  omitted   them:   bat  even sup-             </w:t>
        <w:br/>
        <w:t xml:space="preserve">    ing:  and in the critical text of St. Luke     posing  that, it is further against the  view,           </w:t>
        <w:br/>
        <w:t xml:space="preserve">    is, “my  chosen Son?     It is worth  notice,  that  if such be  the force of the compa                 </w:t>
        <w:br/>
        <w:t xml:space="preserve">    that the words  are in an independent   form   tive, the thought   is not at all followed up            </w:t>
        <w:br/>
        <w:t xml:space="preserve">    here.   on whom    is what  is culled a preg-   in the ensuing  verses,  We   come  then  to            </w:t>
        <w:br/>
        <w:t xml:space="preserve">    nant.  construction, —*on  whom    my  plea-    the other possible force  of the  compara-              </w:t>
        <w:br/>
        <w:t xml:space="preserve">    sure has lighted and  abides”).                 tive: 2) that it is used as comparing   the             </w:t>
        <w:br/>
        <w:t xml:space="preserve">       18.] Substantiation  of the personal  tes-   prophetic word  with  something   which has             </w:t>
        <w:br/>
        <w:t xml:space="preserve">    timony  above  adduced  by  reference to the    been mentioned    before, as  being  firmer,            </w:t>
        <w:br/>
        <w:t xml:space="preserve">    fact.  And  this voice we (Apostles:  Peter,    more  secure than  that other.   And  if so,            </w:t>
        <w:br/>
        <w:t xml:space="preserve">    James,  and John)  heard borne  from heaven     what  is that  other?    The  most  obvious             </w:t>
        <w:br/>
        <w:t xml:space="preserve">    (uot, as A. V, ungraminatically, “this  voice   answer  is, the  voice from   heaven:   and             </w:t>
        <w:br/>
        <w:t xml:space="preserve">    which  came  from    heaven;    we  heard  it   this is at first     confirmed  by the con-             </w:t>
        <w:br/>
        <w:t xml:space="preserve">    borne,  witnessed its coming, from  heaven),    sideration that one  word   would  thus  be             </w:t>
        <w:br/>
        <w:t xml:space="preserve">    being  with   Him   in the holy  mount   (De    compared  with  another.   But  then  comes             </w:t>
        <w:br/>
        <w:t xml:space="preserve">     Wette  is partly right, when   he says that    in the  great  difficulty. How    could  tho            </w:t>
        <w:br/>
        <w:t xml:space="preserve">     this epithet “holy”   shews a  later view of   Apostle  designate  the  written   word   of            </w:t>
        <w:br/>
        <w:t xml:space="preserve">     the fact than that  given  us in the  evan-    God, inspired into and transmitted  throngh             </w:t>
        <w:br/>
        <w:t xml:space="preserve">     gelistic narrative. ‘The epithet would   na-   men,  as  something   firmer, more   secure,            </w:t>
        <w:br/>
        <w:t xml:space="preserve">     turally arise when  the Gospel  history was    than  the uttered  voice  of God   Himselt’?            </w:t>
        <w:br/>
        <w:t xml:space="preserve">     known,  as marking   a place where  a mani-    ‘And onr  reply must  be, that  only in one             </w:t>
        <w:br/>
        <w:t xml:space="preserve">     festation of this divine presence and glory    sense can this be so, viz.  being  of wider             </w:t>
        <w:br/>
        <w:t xml:space="preserve">     had taken place.  ‘The place whereon  Moses    and larger reference, embracing   not only a            </w:t>
        <w:br/>
        <w:t xml:space="preserve">     stood is said, in Exodus  iii. 5, to be holy   single testimony  to Christ  as that  divine            </w:t>
        <w:br/>
        <w:t xml:space="preserve">    ground.    So  that really all we  can  infer   voice did, but  “the sufferings which  were             </w:t>
        <w:br/>
        <w:t xml:space="preserve">     from it is, that the history was assumed  to   destined for  Christ, and  the glories  that            </w:t>
        <w:br/>
        <w:t xml:space="preserve">     be already  well known:   which   is one en-   were  to follow :” as  presenting a broader             </w:t>
        <w:br/>
        <w:t xml:space="preserve">     tirely consistent with the probable  date of   hasis for  the  Christian’s Bu      and  not            </w:t>
        <w:br/>
        <w:t xml:space="preserve">     the Epistle:  see Introd.   It is hardly ne-   only  one fact, however   important.    This            </w:t>
        <w:br/>
        <w:t xml:space="preserve">     cessary to refute Grotins’s idea,    Mount     is a modification of  Hnther’s  view, whi               </w:t>
        <w:br/>
        <w:t xml:space="preserve">     Sior  is meant, and  that the voice referred   takes the comparison   to be, that the testi-           </w:t>
        <w:br/>
        <w:t xml:space="preserve">     to is that related in John   xii,              mony    of the   Transfiguration   presented            </w:t>
        <w:br/>
        <w:t xml:space="preserve">        19—21.]   The  same—i.   c. the certainty   only the glory  of Christ in the days of His            </w:t>
        <w:br/>
        <w:t xml:space="preserve">     of the coming  of Christ, before spoken of, —  flesh, whereas the prophetic  word  substan-            </w:t>
        <w:br/>
        <w:t xml:space="preserve">     is further  coufirmed  by  reference to  Old   tiutes ITis future glory also.  But   this is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