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2  PETER.                                I.  20,  21.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j AUTHORIZED      VERSION.          </w:t>
        <w:br/>
        <w:t xml:space="preserve">               x10.   heed,   as  unto    a    candle    shining     in| "nto  a  light that  shineth       </w:t>
        <w:br/>
        <w:t xml:space="preserve">                                  place,    until   the   day    shall ] i  @ dark  place,  until the       </w:t>
        <w:br/>
        <w:t xml:space="preserve">                   &amp;  daw: dar and    “the    morning     star   shall! jday  arise  in your the day :      </w:t>
        <w:br/>
        <w:t xml:space="preserve">                                                                                                            </w:t>
        <w:br/>
        <w:t xml:space="preserve">                               in   your     heart       Mknowing       |* snowing   this first, that       </w:t>
        <w:br/>
        <w:t xml:space="preserve">         eRom.xii.6.  this   first, that   °no    prophecy     of  the   no prophecy   of  the serip-       </w:t>
        <w:br/>
        <w:t xml:space="preserve">                      seripture     cometh     of   private     inter-|  ture is of  any private  in-       </w:t>
        <w:br/>
        <w:t xml:space="preserve">                                                  t prophecy                              21 For  the       </w:t>
        <w:br/>
        <w:t xml:space="preserve">             -                         2                           was                                      </w:t>
        <w:br/>
        <w:t xml:space="preserve">          TESS        pretation.       2!  For                                                              </w:t>
        <w:br/>
        <w:t xml:space="preserve">         insnfficient, or rather  is not strietly cor-   recognized  as a necessary part of the whole,      </w:t>
        <w:br/>
        <w:t xml:space="preserve">         rect:  for the  Apostle  clearly does regard    And  hence  the being  in the former  is na-       </w:t>
        <w:br/>
        <w:t xml:space="preserve">                                    ration as a pledge   turally  ealled a walking ix  a dark  place,       </w:t>
        <w:br/>
        <w:t xml:space="preserve">         of Christ’s future  glor    to whieh   ye  do   in the     it of a        while the beg   in       </w:t>
        <w:br/>
        <w:t xml:space="preserve">          well in paying   attention, as  to a candle    the latter is a walking  in the light of the       </w:t>
        <w:br/>
        <w:t xml:space="preserve">          (the figure is  taken     the  lighting of a   morning.”    And  this latter I believe to be      </w:t>
        <w:br/>
        <w:t xml:space="preserve">         candle  at night,  and the  imagery  is as in   nearly the true account.  That  which  refers      </w:t>
        <w:br/>
        <w:t xml:space="preserve">          Tiom. xiii. 12) Shining   in a  dark  place,   the words  to the time of the Lord’s coming        </w:t>
        <w:br/>
        <w:t xml:space="preserve">          until day   shall  dawn   (i. ¢. shall have    is objectionable, because  thus 1) the  time       </w:t>
        <w:br/>
        <w:t xml:space="preserve">          dawned:   the  dawn  coming   in  upon  and    of the  Christian’s walk  here, in whieh  he       </w:t>
        <w:br/>
        <w:t xml:space="preserve">          putting  an  end   to  the  state  indicated   is said to be light in the Lord,  would, not       </w:t>
        <w:br/>
        <w:t xml:space="preserve">          above), and  the  morning   star  shall rise   comparatively,  but absolutely, be described       </w:t>
        <w:br/>
        <w:t xml:space="preserve">          in your  hearts  (the dawn   of the  day  is   as a  walking  in    darkness by the slender       </w:t>
        <w:br/>
        <w:t xml:space="preserve">              mpanied  by  the rising of the inorning    light of Old Test. propheey  : 2) the morn-        </w:t>
        <w:br/>
        <w:t xml:space="preserve">                      It is not quite clear, what time   ing  sti        1g in wien’s hearts is not a       </w:t>
        <w:br/>
        <w:t xml:space="preserve">          is here pointed  out  by the  “until   gc.”    deseription which    can apply to the Lord’s       </w:t>
        <w:br/>
        <w:t xml:space="preserve">          Various   meanings    have  been   assigned.   coming.    So that,   whatever apparent ana-       </w:t>
        <w:br/>
        <w:t xml:space="preserve">          Some  think that  Old  Test. times pre  eded   logy  there may   be  with  the  comparison        </w:t>
        <w:br/>
        <w:t xml:space="preserve">          the  rising  the day  star of the              used  in   Rom.   xiii. 11  ff, the  matters       </w:t>
        <w:br/>
        <w:t xml:space="preserve">          dispensation.  But   it is entir               treated  of seem  to be  different.  At  the       </w:t>
        <w:br/>
        <w:t xml:space="preserve">          this view, that  the present, whereunto   ye   same  time  it may well be, that the Apostle       </w:t>
        <w:br/>
        <w:t xml:space="preserve">          do well that ye  take heed, makes   it neces-  should  have  mingled   both  ideas together       </w:t>
        <w:br/>
        <w:t xml:space="preserve">          sary, as indeed   does  the whole   context,   as  he wrote  the  words;    seving     even       </w:t>
        <w:br/>
        <w:t xml:space="preserve">          that the time  spoken  of, which the “wndil    in  our   hearts  the  fulness  of  the  spi-      </w:t>
        <w:br/>
        <w:t xml:space="preserve">          §e.”  is to put  an end  to, should  be pre-   ritual  day   will not   have  arisen,  mntil      </w:t>
        <w:br/>
        <w:t xml:space="preserve">          sent.   De Wette  modifies this last view by   that  time  when  we  see  face to face, and       </w:t>
        <w:br/>
        <w:t xml:space="preserve">          saying, that this Old  Test. darkness of the   Know   even  as God   knew   us):                  </w:t>
        <w:br/>
        <w:t xml:space="preserve">          pre-Christian  time  still endures for those   20.]  Caution  as  to interpretation  of Old       </w:t>
        <w:br/>
        <w:t xml:space="preserve">          who  have  not yet embraced   the  Christian    Testament  prophecy:   vo be borne in mind,       </w:t>
        <w:br/>
        <w:t xml:space="preserve">          faith.  But  this would  make   the readers,   while      taking  to it. This first               </w:t>
        <w:br/>
        <w:t xml:space="preserve">          who  are said, ver. 12, to be established in    (viz. what  follows, introdneed by “that  ?       </w:t>
        <w:br/>
        <w:t xml:space="preserve">          the truth which  is present, to  he still un-  first, as most important  in applying  your-       </w:t>
        <w:br/>
        <w:t xml:space="preserve">          converted  to Christianity.   Bede,  Calvin,   sclves  to  prophetic  interpretation), that       </w:t>
        <w:br/>
        <w:t xml:space="preserve">          &amp;e., understand    it of the   glorious  day   no  prophecy  of Scripture  (Scripture  most       </w:t>
        <w:br/>
        <w:t xml:space="preserve">          which  is to come  when   the Lord  shall be   probably  here  imports  the Old  Test. only,      </w:t>
        <w:br/>
        <w:t xml:space="preserve">          manifested.   Others, as Grotius, De Wette,     from the whole  east of the passage) comes        </w:t>
        <w:br/>
        <w:t xml:space="preserve">          Nuther,    &amp;e.   think   that   some   state   of  private interpretation   (how  ure these       </w:t>
        <w:br/>
        <w:t xml:space="preserve">          in the  readers  themselves   is pointed  at,  words  to be  understood?    ‘Two references       </w:t>
        <w:br/>
        <w:t xml:space="preserve">               h is to supervene  upon   their present   seem   to be possible: 1)  fo xs, who try to       </w:t>
        <w:br/>
        <w:t xml:space="preserve">               perfect state: Grotius  interpreting  it  understand   written  prophecies:  2) to the       </w:t>
        <w:br/>
        <w:t xml:space="preserve">          of their  attaimnent   of the  gift of  pro-   prophets   themselves, as they  spoke  them.       </w:t>
        <w:br/>
        <w:t xml:space="preserve">          pheey:  De  Wette,  of their arriving at full  Of  these the  former, maintained   by     Ly      </w:t>
        <w:br/>
        <w:t xml:space="preserve">          conviction of the  certainty of the  coming    Commentators,    seems   precluded   by  the       </w:t>
        <w:br/>
        <w:t xml:space="preserve">          of Christ:  Huther,  much   the  same,  add-   context;   the  next  ve         jgning as a       </w:t>
        <w:br/>
        <w:t xml:space="preserve">          ing, “The    writer  distingnishes  between    reason  for the position  in  this, that the       </w:t>
        <w:br/>
        <w:t xml:space="preserve">          two  degrees  of the Christian  life           prophets  spoke  not  of themselves, but  as       </w:t>
        <w:br/>
        <w:t xml:space="preserve">          first, faith rests upon outward   evidences,   they were  moved   by the  Holy  Ghost.   So       </w:t>
        <w:br/>
        <w:t xml:space="preserve">          in the second, on inward  revelations of the        we  seem  driven tothe  conelusion that,      </w:t>
        <w:br/>
        <w:t xml:space="preserve">          Spirit: in the  first,     detail is believed  the  saying  regards,  not  our  interpreta.       </w:t>
        <w:br/>
        <w:t xml:space="preserve">                      r         in the second, each is   tion of  prophecy,  but  its  resolution, o1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