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2—5.                                    1  JOH                                        855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 VERSION     REVISED,                              </w:t>
        <w:br/>
        <w:t xml:space="preserve">                                                                                                            </w:t>
        <w:br/>
        <w:t xml:space="preserve">       whick twas with the Father,   unto   you    that   eternal    life,  ® which   »Jooni.1,2            </w:t>
        <w:br/>
        <w:t xml:space="preserve">       and  was  manifested   unto   was   with   the  Father,    and   was   mani-                         </w:t>
        <w:br/>
        <w:t xml:space="preserve">       us;)   that which  we  have   fested   unto    us;)   3! that    which     we  t Acteiv.             </w:t>
        <w:br/>
        <w:t xml:space="preserve">       seen and heard  declare  we   have    seen    and    heard     declare     we                        </w:t>
        <w:br/>
        <w:t xml:space="preserve">       unto you, that ye also may    unto   you    falso,    that   ye   also   may   tatso issouna         </w:t>
        <w:br/>
        <w:t xml:space="preserve">       have fellowship   with  us ;  have   fellowship     with   us:                                       </w:t>
        <w:br/>
        <w:t xml:space="preserve">       and  truly  our  fellowship   ‘our   fellowship     is with    the and  truly   &amp; sori               </w:t>
        <w:br/>
        <w:t xml:space="preserve">       is with the   Father,   and                  His                                                     </w:t>
        <w:br/>
        <w:t xml:space="preserve">       with his Son  Jesus  Christ.  and    with     things    write   we  f,                               </w:t>
        <w:br/>
        <w:t xml:space="preserve">       is And  message things write  + our   joy  may   be Son     Jesus     Chri this  ete tas,            </w:t>
        <w:br/>
        <w:t xml:space="preserve">       we unto you,  that your joy        f&amp;xvi.24. 2John 12,                  Vehat    tees.               </w:t>
        <w:br/>
        <w:t xml:space="preserve">       may  be full.   § This  then                                                     Our two             </w:t>
        <w:br/>
        <w:t xml:space="preserve">                                                                                        MSs.                </w:t>
        <w:br/>
        <w:t xml:space="preserve">                                                                 t So our oldest        John xv.            </w:t>
        <w:br/>
        <w:t xml:space="preserve">                                                                                         meh  iit           </w:t>
        <w:br/>
        <w:t xml:space="preserve">       either here or  below,  refer to the  decla-   unites the Two  in the Gothead,    It is not,         </w:t>
        <w:br/>
        <w:t xml:space="preserve">       ration  in this present   Epistle: it  is the  fellowship with  God  and  us, but  with us,          </w:t>
        <w:br/>
        <w:t xml:space="preserve">       general declaration,  in word  and  writing,   whose   fellowship  is     God,  the Father           </w:t>
        <w:br/>
        <w:t xml:space="preserve">       of which   the write  we  below,  ver. 4, is   and  the  Son)  His Son  Jesus  Christ  (the          </w:t>
        <w:br/>
        <w:t xml:space="preserve">       the special portion  at  present employed)     personal  and  the  Messianic   Names    ‘are         </w:t>
        <w:br/>
        <w:t xml:space="preserve">       to you (“ that life which  is  eternal, life, * united, as in John i, 17, where He  is first         </w:t>
        <w:br/>
        <w:t xml:space="preserve">       which  was with the Father”)  was  with  the   mentioned,  as here.  ‘The question has been          </w:t>
        <w:br/>
        <w:t xml:space="preserve">       Father  (sce on John  i.1, ‘The preposition    sometimes   asked, why   we have   not here,          </w:t>
        <w:br/>
        <w:t xml:space="preserve">       implies not  juxta-position  only,  but  re-   “and  with  the Holy of the Holy ‘The answer          </w:t>
        <w:br/>
        <w:t xml:space="preserve">       lation: hardly   however,   as  some   here,   not found  in the apostolic mode of thonght,          </w:t>
        <w:br/>
        <w:t xml:space="preserve">       Tove:  at  the  same   time  it  sets  forth   but because,  the blessed   Spirit being God          </w:t>
        <w:br/>
        <w:t xml:space="preserve">       plainly the  distinction  of Persons),  and    dwelling  in man,  thongh   we may  be  said          </w:t>
        <w:br/>
        <w:t xml:space="preserve">       was  manifested    to us  (here the   paren-   to  have   “the fellowship   of   the  Holy           </w:t>
        <w:br/>
        <w:t xml:space="preserve">       thesis ends, and  the construction of ver. 1   Ghost,”  2 Cor. xiii. 13,—we  would  hardly           </w:t>
        <w:br/>
        <w:t xml:space="preserve">       is resumed.    But on  account  of  the d      be said to have “fellowship  with  the Holy           </w:t>
        <w:br/>
        <w:t xml:space="preserve">       tance at which  that verse now  stands,  the   Ghost”),    And   these   things  (i.e. this          </w:t>
        <w:br/>
        <w:t xml:space="preserve">       leading  particulars  of its sense  are  re-   whole  Epistle: not, the foregoing, nor, the          </w:t>
        <w:br/>
        <w:t xml:space="preserve">       capitulated): that  which  we   have  heard    immediately   following)  we    write, that           </w:t>
        <w:br/>
        <w:t xml:space="preserve">       and  seen  we   declare  to you   also (this   our (our,   ie. of usand   of you:   not, of          </w:t>
        <w:br/>
        <w:t xml:space="preserve">       also here seems  to give to the Bpistle  the   us, as distinguished from  you) joy  may  be          </w:t>
        <w:br/>
        <w:t xml:space="preserve">       character of being addressed to some special   fall (the joy spoken of  the whole  complex           </w:t>
        <w:br/>
        <w:t xml:space="preserve">       circle of Christian  readers, beyond   those   of the Christian life here and hereafter: its,        </w:t>
        <w:br/>
        <w:t xml:space="preserve">       addressed at the  conclusion of the  Gospel,   whole  sum  is, Joy.  As Diisterdieck beau-           </w:t>
        <w:br/>
        <w:t xml:space="preserve">       ch. xx. 31, or we may  take it as indicating   tifally says, “The  peace of reconciliation,          </w:t>
        <w:br/>
        <w:t xml:space="preserve">       “you,   who   did not  hear,  nor  see,  nor   the  blessed’ consciousness of  sonship, the          </w:t>
        <w:br/>
        <w:t xml:space="preserve">       handle with  your  hands the  Word  of life.”  happy  growth  in holiness, the bright pros-          </w:t>
        <w:br/>
        <w:t xml:space="preserve">       But  the  other  is more  likely), in  order   pect of fatnre completion   and  glory,—all           </w:t>
        <w:br/>
        <w:t xml:space="preserve">       that ye   also    above)  may   have fellow-   these are but simple details of that  ‘which          </w:t>
        <w:br/>
        <w:t xml:space="preserve">       ship With  us  (with ue, the  Apostles  and    in all its length and  breadth  is embraced           </w:t>
        <w:br/>
        <w:t xml:space="preserve">       eye-witnesses:  being  hound  in  faith and    by one word,  Eternal Life, tle reat posses-          </w:t>
        <w:br/>
        <w:t xml:space="preserve">       love to them, as they were  to Christ): and    sion of which  is the  immediate   source of          </w:t>
        <w:br/>
        <w:t xml:space="preserve">       indeed (the thought   rises to the  immea-         joy.   We  have  joy, Christ’s joy,  be-          </w:t>
        <w:br/>
        <w:t xml:space="preserve">       surably  more   solemn  and  glorious  cha-            ‘¢ are blessed,       we  have  Lite          </w:t>
        <w:br/>
        <w:t xml:space="preserve">       racter of  the  second  fellowship as  com-    itself in  Christ.”  ‘It has  been  noticed           </w:t>
        <w:br/>
        <w:t xml:space="preserve">       pared  with  the first: as if it were, “and    before, that  this verse fills the place  of          </w:t>
        <w:br/>
        <w:t xml:space="preserve">       this fellowship   with  us  will  not   stop   the greeting so  common   in the opening  of          </w:t>
        <w:br/>
        <w:t xml:space="preserve">       here?  for  we   are  but  your   admitters    Epistles, and gives an epistolary character           </w:t>
        <w:br/>
        <w:t xml:space="preserve">       into another   and  a  higher  fellowship”)    to what  follows).                                    </w:t>
        <w:br/>
        <w:t xml:space="preserve">       our  fellowship  is  with  the  Father  and      5—II.   28.]  Finsr  Parr  oF tHe   Epis.           </w:t>
        <w:br/>
        <w:t xml:space="preserve">       with  (observe   the  repeated  with,   dis.   LE:   the message,  that if we  would  have           </w:t>
        <w:br/>
        <w:t xml:space="preserve">       tinguishing  the   Personality,  while  the   fellowship  with Him  who  is L'ght, we must           </w:t>
        <w:br/>
        <w:t xml:space="preserve">       very fict  of  the fellowship   with   Both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