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866                                    1   JOHN.                                        Il.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             he  that   hateth     his brother     is  in the   he that hateth  his brother     </w:t>
        <w:br/>
        <w:t xml:space="preserve">                         darkness,    and   * walketh    in  the   dark-    isin  darkness,  and  walk=     </w:t>
        <w:br/>
        <w:t xml:space="preserve">             t Jobn      ness,    and    knoweth      not   whither    he   eth in darkness, and  know:     </w:t>
        <w:br/>
        <w:t xml:space="preserve">                         goeth,    because     the  darkness     blinded    eth not  whither   he goeth,    </w:t>
        <w:br/>
        <w:t xml:space="preserve">                                        121   write   unto   you,   little  because  that darkness  hath    </w:t>
        <w:br/>
        <w:t xml:space="preserve">                         his  eyes.     because     “your      sins    are  Blinded  his eyes. 2  I write   </w:t>
        <w:br/>
        <w:t xml:space="preserve">                                                                           |wato  you,   little children,   </w:t>
        <w:br/>
        <w:t xml:space="preserve">             u Luke xxiv,                                                   because  your  sins are fore    </w:t>
        <w:br/>
        <w:t xml:space="preserve">              a2. Acts         CONC                  .                      given  you  for  his name's     </w:t>
        <w:br/>
        <w:t xml:space="preserve">              wez8        forgiven     you   for   his   name’s     sake.   sake,   8T   write unto you,    </w:t>
        <w:br/>
        <w:t xml:space="preserve">              6%         ye   know     unto   you,   fathers, from    the  \fathers, him thatis ye  have    </w:t>
        <w:br/>
        <w:t xml:space="preserve">             xebeisle                      I write   unto   you,  young     |ginning.     I  write  unto    </w:t>
        <w:br/>
        <w:t xml:space="preserve">                         beginning.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11.]  But (whereas)  he  that hateth    to all His disciples,     xiii. 33. Children    </w:t>
        <w:br/>
        <w:t xml:space="preserve">             his brother  (sce above) is in the darkness    is used by him  similarly in our ver. 18, and   </w:t>
        <w:br/>
        <w:t xml:space="preserve">             (has never come  ont  of it : corresponds to   reported  by him  as used by  our  Lord in a    </w:t>
        <w:br/>
        <w:t xml:space="preserve">             “qbideth  in the light”  above: denotes  his   general  address, John xxi. 5.   These  facts   </w:t>
        <w:br/>
        <w:t xml:space="preserve">             state, whereas  “aalketh”    indicates more    make   it very probable that both the words     </w:t>
        <w:br/>
        <w:t xml:space="preserve">             his outward    acts), and  walketh   in  the   are here  used as general designations of all   </w:t>
        <w:br/>
        <w:t xml:space="preserve">             darkness,   and  knoweth    not   where   he   the  readers, and  not  as a  designation of    </w:t>
        <w:br/>
        <w:t xml:space="preserve">             goeth, because  the  darkness  blinded (it is  any  particular  class among   them,    And     </w:t>
        <w:br/>
        <w:t xml:space="preserve">             amatter  of    standing: “ Blinded,” and not   this is made   more  probable,  by the   fact   </w:t>
        <w:br/>
        <w:t xml:space="preserve">             “hath   blinded,” because it is no new effect  that if litéle        and children did point    </w:t>
        <w:br/>
        <w:t xml:space="preserve">             of a state into which he has lately come, but  out  the children among   them,  properly or    </w:t>
        <w:br/>
        <w:t xml:space="preserve">             the long  past work  of a state which is sup-  spiritually so  called, the rank  of  classes   </w:t>
        <w:br/>
        <w:t xml:space="preserve">             posed  to be gone by and  is not) his eyes.    would  be different from  that which  would     </w:t>
        <w:br/>
        <w:t xml:space="preserve">                12—14.]      Threcfold  address   to  the   occur  to any writer, viz. ueither according    </w:t>
        <w:br/>
        <w:t xml:space="preserve">             readers, accompanied    by a  threefold rea-   to ascending   age  nor to  descending,  but    </w:t>
        <w:br/>
        <w:t xml:space="preserve">             son  for  writing  to them;    all repeated    children,  fathers, young  men,    We  seem     </w:t>
        <w:br/>
        <w:t xml:space="preserve">             by  way  of parallelism,  with  some  varia-   then  to have made  it highly  probable that    </w:t>
        <w:br/>
        <w:t xml:space="preserve">             tions  and   enlargements,    On   the  con-   little children and children  address all the   </w:t>
        <w:br/>
        <w:t xml:space="preserve">             nexion  and  explanation   of  these  verses,  readers  alike,  Now   if we  lay any  stress   </w:t>
        <w:br/>
        <w:t xml:space="preserve">             it may  be observed,  1) that we have  three   on the third cireumstance  above mentioned,     </w:t>
        <w:br/>
        <w:t xml:space="preserve">             classes of readers, denoted the first     by   that   little children   and  children   are    </w:t>
        <w:br/>
        <w:t xml:space="preserve">             little children, fathers,  young  men,   and   ditferently addressed,  and  not  so fathers    </w:t>
        <w:br/>
        <w:t xml:space="preserve">             the second time  b ehildren, fathers, young    and   young   men,  and   endeavour’  there-    </w:t>
        <w:br/>
        <w:t xml:space="preserve">             men,   2)  that all three are addressed  the   from   to deduce   any  distinction between     </w:t>
        <w:br/>
        <w:t xml:space="preserve">             first time  in the present,  “Z  write,” the   little children aud children  in the  age or    </w:t>
        <w:br/>
        <w:t xml:space="preserve">             second   time  in the  past, “Z  wrote,”  or   qualities  expressed  by  them,  I  conceive    </w:t>
        <w:br/>
        <w:t xml:space="preserve">             “have   written.”   3)  that  while  to  the   that we  shall establish        satisfactory.   </w:t>
        <w:br/>
        <w:t xml:space="preserve">             fathers  and  young  men   the  same  words    Ifa  reason for this variation of address  is   </w:t>
        <w:br/>
        <w:t xml:space="preserve">             ‘are each time  used [to the  latter with an   to be  discovered, it must be sought  in the    </w:t>
        <w:br/>
        <w:t xml:space="preserve">             uddition  the  second time],  the little chél- parallelism  of the  passage.   With   these    </w:t>
        <w:br/>
        <w:t xml:space="preserve">             dren  and children are differently addressed.  preliminary   remarks, we  come  to  the de-    </w:t>
        <w:br/>
        <w:t xml:space="preserve">             ‘The first question arising is,     do these   tails.   I write unto  you,  little children    </w:t>
        <w:br/>
        <w:t xml:space="preserve">             three classes import, amd  how  are  they to   (ee  above),  because  your  sins have been     </w:t>
        <w:br/>
        <w:t xml:space="preserve">             be  distributed among   the readers?    it is  (perfect)  forgiven you for the sake  of His    </w:t>
        <w:br/>
        <w:t xml:space="preserve">             obvious  that the chief difficulty    is with  (Christ’s) name  (Jesus Christ, the Saviour,    </w:t>
        <w:br/>
        <w:t xml:space="preserve">             little children  and   children, the  words    the anointed  One, bringing  to mind  all the   </w:t>
        <w:br/>
        <w:t xml:space="preserve">              for which in the original are not only  dif   work  wrought   out by Him    for us, and all   </w:t>
        <w:br/>
        <w:t xml:space="preserve">             fereut in  degree, but also  radically. ‘The   the  acceptance of that work  by the Father:    </w:t>
        <w:br/>
        <w:t xml:space="preserve">             former   word  is used  by our Apostle  once   sothat  it may be  well said that on account    </w:t>
        <w:br/>
        <w:t xml:space="preserve">             with  “my,”  ch. ii, 1,    five times  with-   of, for the sake  of, that Name   which  the    </w:t>
        <w:br/>
        <w:t xml:space="preserve">             out  “my:     ch, ii,   iii. 18, iv.  v. 215   Father   hath  given Him,   which  is above     </w:t>
        <w:br/>
        <w:t xml:space="preserve">             but  always as importing   the whole  of his   every  name,  our sins are forgiven).           </w:t>
        <w:br/>
        <w:t xml:space="preserve">             readers:  and  once it is reported by him as   13.]  I write  unto  you,  fathers, because     </w:t>
        <w:br/>
        <w:t xml:space="preserve">             used  by our Lord, also in a gencral address   ye know   him  that  was  (compare  ch, i. 1)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