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tyTRopuCTION.]        THE     EPISTLE        TO    THE     HEBREWS,            [cu.  xv.         </w:t>
        <w:br/>
        <w:t xml:space="preserve">                                                                                                            </w:t>
        <w:br/>
        <w:t xml:space="preserve">              142.  To    the  phenomena       of citation  in  our  Epistle   I shall  have   ocea-        </w:t>
        <w:br/>
        <w:t xml:space="preserve">           sion  to advert   very  soon,   when   dealing   with   the  enquiry   who   the  author         </w:t>
        <w:br/>
        <w:t xml:space="preserve">           really  was.     (See   below,   parr.  149,   152,  158,   180.)    The    reader   will        </w:t>
        <w:br/>
        <w:t xml:space="preserve">           find them    treated  at  great  length   in Bleek,    Davidson,    and  Forster.                </w:t>
        <w:br/>
        <w:t xml:space="preserve">              143.  Before    advaneing     to  clear  the  way    for  that   enquiry    by  other         </w:t>
        <w:br/>
        <w:t xml:space="preserve">           considerations,    I will   beg   the  reader    to  look  back   with   me  once   more         </w:t>
        <w:br/>
        <w:t xml:space="preserve">           over  the  course  and   bearing   of the external  evidence   as regards   the Pauline          </w:t>
        <w:br/>
        <w:t xml:space="preserve">           hypothesis.                                                                                      </w:t>
        <w:br/>
        <w:t xml:space="preserve">              144.  The   recognition    of the  Epistle  as Pauline    begins  about   the  middle         </w:t>
        <w:br/>
        <w:t xml:space="preserve">           of the  second   century,   and,   in one  portion   only  of  the chureh—the      Alex-         </w:t>
        <w:br/>
        <w:t xml:space="preserve">           andrine.     Did  this  rest on   an  original   historical    tradition?      We   have         </w:t>
        <w:br/>
        <w:t xml:space="preserve">           seen  reason   to  conclude    the  negative.     Was    it  an   inference    from   the        </w:t>
        <w:br/>
        <w:t xml:space="preserve">           subject  and  contents   of the  Epistle,   which,   when    once  made,   gained   more         </w:t>
        <w:br/>
        <w:t xml:space="preserve">           and  more    acceptance,    from   the  very   nature   of the   case?     This,   on  all       </w:t>
        <w:br/>
        <w:t xml:space="preserve">           grounds,    is more    probable.      Had    an  ancient    tradition   connected     the        </w:t>
        <w:br/>
        <w:t xml:space="preserve">           name   of   St. Paul   with   it, we  should   find  that  name   so  connected    not  in       </w:t>
        <w:br/>
        <w:t xml:space="preserve">           one  portion   only,  but  in every   part  of  the  church,     This   however    we  do        </w:t>
        <w:br/>
        <w:t xml:space="preserve">           not  find.  We   have   no  trace  of its early  recognition    as Pauline    elsewhere          </w:t>
        <w:br/>
        <w:t xml:space="preserve">           than  in Alexandria.       And    even  there,  the earliest  testimonies    imply   that        </w:t>
        <w:br/>
        <w:t xml:space="preserve">           there  was   doubt   on  the  subject.    Elsewhere,     various   opinions   prevailed.         </w:t>
        <w:br/>
        <w:t xml:space="preserve">           Tertullian   gives   us  Barnabas     : Origen   mentions     two   views,   pointing   to       </w:t>
        <w:br/>
        <w:t xml:space="preserve">           St. Luke   and   to Clement    of  Rome.      None   of  these  claim   onr  acceptance          </w:t>
        <w:br/>
        <w:t xml:space="preserve">           as grounded     on  authentic   historical   tradition.    But   each   of them   has  as        </w:t>
        <w:br/>
        <w:t xml:space="preserve">           much   right   to be  heard    and   eonsidered,   as  the  Alexandrine.       And    the        </w:t>
        <w:br/>
        <w:t xml:space="preserve">           more,   because    that  was    so  easy  a  deduction     from   the  contents    of the        </w:t>
        <w:br/>
        <w:t xml:space="preserve">           Epistle,  and   so sure  to be  embraced     generally,   whereas    they  had   no such         </w:t>
        <w:br/>
        <w:t xml:space="preserve">           souree,  and   could  have   no  such   advantage.                                               </w:t>
        <w:br/>
        <w:t xml:space="preserve">              145,   But   there  was   one   view    of  our  Epistle,  which    never    laboured         </w:t>
        <w:br/>
        <w:t xml:space="preserve">           under   the  uncertainty    and   insufficient   reception    which   may    be charged          </w:t>
        <w:br/>
        <w:t xml:space="preserve">           against   the  others  : viz.   that entertained    by   the church    of Rome.      Itis        </w:t>
        <w:br/>
        <w:t xml:space="preserve">           true,  its testimony    is only  negative:     it amounts    barely    to  this“     The         </w:t>
        <w:br/>
        <w:t xml:space="preserve">           Epistle   is not  St. Paul’s.”    But    this  evidence    it  gives   “always,    every         </w:t>
        <w:br/>
        <w:t xml:space="preserve">           where,   by  all.”   And    its testimony    is of  a date  and   kind  which    far out-        </w:t>
        <w:br/>
        <w:t xml:space="preserve">           weighs    the Alexandrine,      or  any   other.    Clement    of Rome,     the  disciple        </w:t>
        <w:br/>
        <w:t xml:space="preserve">           of the  Apostles,    refers frequently    and  copiously   to our  Epistle,  not  indeed         </w:t>
        <w:br/>
        <w:t xml:space="preserve">           by  name,   but  so  plainly  and   unmistakeably      that  no one   can  well  deny  it.       </w:t>
        <w:br/>
        <w:t xml:space="preserve">           He   evidently   knew    the  Epistle   well,  and  used   it much   and  approvingly.           </w:t>
        <w:br/>
        <w:t xml:space="preserve">           Now,   had   he  recognized    itas  written   by  St. Paul,—he      might   not  indeed         </w:t>
        <w:br/>
        <w:t xml:space="preserve">           have   cited it as  such,   seeing   that  unacknowledged        centos  of  New    Test.        </w:t>
        <w:br/>
        <w:t xml:space="preserve">           expressions     are very   common     with   him,—but      is  it conceivable    that  he        </w:t>
        <w:br/>
        <w:t xml:space="preserve">           should   altogether    have  concealed     such   his  recognition    from   the  chureh         </w:t>
        <w:br/>
        <w:t xml:space="preserve">           over  which    he  presided    ?   Is  it not  certain,  that  had  Clement     received         </w:t>
        <w:br/>
        <w:t xml:space="preserve">           it as the  work    of St.  Paul,  we  should   have  found   that  tradition   dominant          </w:t>
        <w:br/>
        <w:t xml:space="preserve">           and  firmly   fixed  in  the  Roman     church?       But   that   chureb    is just  the        </w:t>
        <w:br/>
        <w:t xml:space="preserve">                    172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