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868                                     1  JOHN.                                        I.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            not   the    world,    neither    the   things     neither the things that  are     </w:t>
        <w:br/>
        <w:t xml:space="preserve">                    **  that    are   in  the    world.      °Tf    any   |i# the world.  If  any  man      </w:t>
        <w:br/>
        <w:t xml:space="preserve">                                                                          love the  world, the  love of     </w:t>
        <w:br/>
        <w:t xml:space="preserve">                                                                                                            </w:t>
        <w:br/>
        <w:t xml:space="preserve">           the  Father,  the  abiding  in Him   by  His    But then  our question  is, which of the two     </w:t>
        <w:br/>
        <w:t xml:space="preserve">            word  abiding  in them,  the  victory  over    isto take the first     ?  Is the world the      </w:t>
        <w:br/>
        <w:t xml:space="preserve">            him  in  whom   “the  whole  world   lieth,”   world  of matter,  including  the men  who       </w:t>
        <w:br/>
        <w:t xml:space="preserve">           —these    particulars have  heen  enounced  :   dwell in it, or is it    world of  man,  in-     </w:t>
        <w:br/>
        <w:t xml:space="preserve">           and  though   there may  be a more  apparent    cluding matter  as subordinate  to man?   If     </w:t>
        <w:br/>
        <w:t xml:space="preserve">            reason  why  the   young  should  have  this   the former, we   seem  in danger  of falling     </w:t>
        <w:br/>
        <w:t xml:space="preserve">           dehortation  addressed  to them,  and  more    into a dualism, in which God  and  the world      </w:t>
        <w:br/>
        <w:t xml:space="preserve">           apparent   allusion to the words   “ye  have   of  matter  should  be  set over against one      </w:t>
        <w:br/>
        <w:t xml:space="preserve">           conquered   the wicked one”  in the bringing   another  as independent  existences : for         </w:t>
        <w:br/>
        <w:t xml:space="preserve">           out of  the “orld,”    yet there  can  be no   the  evil one,  the ruler of the world,  and      </w:t>
        <w:br/>
        <w:t xml:space="preserve">           doubt   that it is to al  that  this address   his  spiritual agents would   themselves  be      </w:t>
        <w:br/>
        <w:t xml:space="preserve">           is made,    All are  in  the  world,  and as   included  in  the  world, and   adjuncts  to      </w:t>
        <w:br/>
        <w:t xml:space="preserve">           long  as they  are, are in danger   of being   the world  of  matter:  a mode   of thought       </w:t>
        <w:br/>
        <w:t xml:space="preserve">           betrayed   by the  senses  to cleave  to the   which   nowhere   appears  in  the apostolic      </w:t>
        <w:br/>
        <w:t xml:space="preserve">           things present  and  scen, to the forgettul-   writings.   We  are  thus  narrowed   to our      </w:t>
        <w:br/>
        <w:t xml:space="preserve">           ness of  those  which  are  absent  and  un-   other  alternative, that  of  understanding       </w:t>
        <w:br/>
        <w:t xml:space="preserve">           seen,   This general  reference is shewn  by   the world   as of human   persons, including      </w:t>
        <w:br/>
        <w:t xml:space="preserve">           the “ If  aay man”   which  follows.           the  inferior ranks  of created  being, and       </w:t>
        <w:br/>
        <w:t xml:space="preserve">           15.]  Love   not  the  world  (what   is the   the mass  of  inanimate  matter  which  they      </w:t>
        <w:br/>
        <w:t xml:space="preserve">           world,  in the diction of St.  John?    And    inhabit.   Let  us  see whether   this  view      </w:t>
        <w:br/>
        <w:t xml:space="preserve">           what  does he import  by loving  the world?    will  meet   the   necessities of  our  text      </w:t>
        <w:br/>
        <w:t xml:space="preserve">           When    we  read  John   iii. 16, “God    so   and  of   similar passages.   Thus   under-       </w:t>
        <w:br/>
        <w:t xml:space="preserve">           loved  the  world,”  &amp;c.  are we  to under-    stood, the  world  was  constituted  at first     </w:t>
        <w:br/>
        <w:t xml:space="preserve">           stand  the  same   thing  by  the  words  as   in Adam,   well-pleasing  to  God  and  obe-      </w:t>
        <w:br/>
        <w:t xml:space="preserve">           here ? and  if not, are both [viz. the world   dient  to “Him:   it was  man’s  world, and       </w:t>
        <w:br/>
        <w:t xml:space="preserve">           and   love] taken  in a  different sense, or   in man   it is summed  up:   and  in man  it      </w:t>
        <w:br/>
        <w:t xml:space="preserve">           if one only,  which?   It would   seem  that   fell from  God’s  light  into  the darkness       </w:t>
        <w:br/>
        <w:t xml:space="preserve">           the world   in both  cases  is the same, the   of  selfish pursuits   and   worldly   lusts,     </w:t>
        <w:br/>
        <w:t xml:space="preserve">           love  is different.  In  John  iii. 16 it is   in  and  by  which   man,   who   should  be      </w:t>
        <w:br/>
        <w:t xml:space="preserve">           the love of divine compassion   and creative   rising through   his cosmic   corporeal  na-      </w:t>
        <w:br/>
        <w:t xml:space="preserve">           and  redeeming   mer     here, it is the love  ture   to God,   has  become    materialized      </w:t>
        <w:br/>
        <w:t xml:space="preserve">           of selfish desire,          avarice or pride.  in spirit and  dragged   down  so  as to  be      </w:t>
        <w:br/>
        <w:t xml:space="preserve">           But  then recurs our question, What   is the   worldly  and sensual, and like him  who  has      </w:t>
        <w:br/>
        <w:t xml:space="preserve">           world?   And  itis no easy one to auswer. If   led him  astray, and who  now,  having  thus      </w:t>
        <w:br/>
        <w:t xml:space="preserve">           1) we reply  so as to make  it personal, we    subjected man’s  nature  by temptation,  has      </w:t>
        <w:br/>
        <w:t xml:space="preserve">           are met  at  once  by the difficulty of  the   become   the ruler of the world.   And  thus      </w:t>
        <w:br/>
        <w:t xml:space="preserve">           things  in  the  world  :? from   which  we    the  world  is  “man   and   man’s  world,”       </w:t>
        <w:br/>
        <w:t xml:space="preserve">         _ eannot  escape by  saying that  these are as   in his and  its fall from God.   It was this      </w:t>
        <w:br/>
        <w:t xml:space="preserve">           below,  “the  lust, §c.” for  none  can   be   world  which   God  loved,  in its enmity to      </w:t>
        <w:br/>
        <w:t xml:space="preserve">           said  to  lore  the lust,  but  the  lust is   Him,  with  the  holy love of  Redemption  :      </w:t>
        <w:br/>
        <w:t xml:space="preserve">           the love.   Hence   some  have  been  led to   it is this world which  we  are not to love,      </w:t>
        <w:br/>
        <w:t xml:space="preserve">           take these three, the lust of the flesh, the   in its alienation from Him,  with the selfish     </w:t>
        <w:br/>
        <w:t xml:space="preserve">           lust of the eyes, the vain-glory  of life, as  love of participation.  And   this world  is      </w:t>
        <w:br/>
        <w:t xml:space="preserve">           pat for the things  desired, and the  mate-    spoken  of sometimes as personal, soinetimes      </w:t>
        <w:br/>
        <w:t xml:space="preserve">           rinl of the  vain glory.   But   this mani+    as material,  according  to  the context  in      </w:t>
        <w:br/>
        <w:t xml:space="preserve">           festly will    hold, owing to the opposition   which  it occurs.  To  give but  a few deci-      </w:t>
        <w:br/>
        <w:t xml:space="preserve">           in ver. 17  between   “the  world   and  the   sive      examples:   the  purely   personal      </w:t>
        <w:br/>
        <w:t xml:space="preserve">           lust thereof”  on  the  one  hand,  and “he    sense, John  xv. 18, “If  the world  hateth       </w:t>
        <w:br/>
        <w:t xml:space="preserve">           that doeth  the will of God”   on the other,   you, &amp;e.,” followed by “ If they persecuted       </w:t>
        <w:br/>
        <w:t xml:space="preserve">           which  evidently requires that its    mem-     ‘Me, they will persecute you   also,” where       </w:t>
        <w:br/>
        <w:t xml:space="preserve">           ber should    personal as well as its          the  singular  is broken  up   into the  in-      </w:t>
        <w:br/>
        <w:t xml:space="preserve">           And  this last will be a weig     a            dividual  persons:  of the  purely material,      </w:t>
        <w:br/>
        <w:t xml:space="preserve">           against 2) taking the world as merely mate-    John  xi. 9, “Zf any  one walk   in the day,      </w:t>
        <w:br/>
        <w:t xml:space="preserve">           rial, the present order of       in so far as  he  stumbleth   not, because  he  beholdeth       </w:t>
        <w:br/>
        <w:t xml:space="preserve">           it is     from God. We   are thus brought to   the light of this world.”   And  in passages      </w:t>
        <w:br/>
        <w:t xml:space="preserve">           a point, for our understanding  of the term,   like the present, these two senses alternate      </w:t>
        <w:br/>
        <w:t xml:space="preserve">           intermediate between  personal and material.   with  and interpenetrate one  another : e.g.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