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880                                    1  JOHN.                                       Til.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 VERSION,        </w:t>
        <w:br/>
        <w:t xml:space="preserve">                                                                                                            </w:t>
        <w:br/>
        <w:t xml:space="preserve">            som.        us,   that   *we    should    be  called    echil- hath   bestowed   upon   us,     </w:t>
        <w:br/>
        <w:t xml:space="preserve">            tseatoue.   dren    of  God:    +  and    [ t so]  we   are:   that  we  should  be  called     </w:t>
        <w:br/>
        <w:t xml:space="preserve">             ‘ancient    therefore   the   world   knoweth      us   not,  the sons of  God : therefore     </w:t>
        <w:br/>
        <w:t xml:space="preserve">            vfoinar.1,   Pbecause   it knew    him   not.    2 Beloved,    the world   knoweth  us not,     </w:t>
        <w:br/>
        <w:t xml:space="preserve">               3  ay.    ‘now    are   we   children     of  God,    and   Because  it knew   him  not.     </w:t>
        <w:br/>
        <w:t xml:space="preserve">               xvii.                                                       2 Beloved,  now  are we  the     </w:t>
        <w:br/>
        <w:t xml:space="preserve">                a   cy                                                     sons  of God,   and  it doth     </w:t>
        <w:br/>
        <w:t xml:space="preserve">                                                                                                            </w:t>
        <w:br/>
        <w:t xml:space="preserve">            literally love  itself, or  does  it import    doth  not know   (apprehend, recognize)  us 5    </w:t>
        <w:br/>
        <w:t xml:space="preserve">            some   gift, bestowal,  or  fruit of   love?   Decause  it didnot  know   Him  (viz. Christ.    </w:t>
        <w:br/>
        <w:t xml:space="preserve">            ‘Phere seems  no necessity for diverting the   —The    insertion of the words, and  we  are     </w:t>
        <w:br/>
        <w:t xml:space="preserve">            word  from  its proper meaning.    As in ch.   80, appears  to serve the  purpose of bring-     </w:t>
        <w:br/>
        <w:t xml:space="preserve">            iv. 9, the proof of the love is     which  is  ing ont  the reality of the state  conferred     </w:t>
        <w:br/>
        <w:t xml:space="preserve">            imported,  not by the love itself,    by the   upon  us with  this title, spite of any non-     </w:t>
        <w:br/>
        <w:t xml:space="preserve">            verb joined with itsas by “as   manifested”    recognition  of it by the unbelieving wortd.     </w:t>
        <w:br/>
        <w:t xml:space="preserve">            there, so  by  “hath  Bestowed”   here)  the   This  clause is of the highest possible signi-   </w:t>
        <w:br/>
        <w:t xml:space="preserve">            Father  (spoken  here not, as some  think, of  ficance.  On   its  assertion  depends   the     </w:t>
        <w:br/>
        <w:t xml:space="preserve">             God in general, the whole  three Persons in   therefore  which follows: and  we ARE  God’s     </w:t>
        <w:br/>
        <w:t xml:space="preserve">             the blessed Trinity, but personally, of the   children  : for this very reason, because we     </w:t>
        <w:br/>
        <w:t xml:space="preserve">             Father, as distinguished from   the Son, in   bear  not the name  only but the essence, the    </w:t>
        <w:br/>
        <w:t xml:space="preserve">             whom  we  have  received our adoption) hath    world knows  us not:  and then, as a reason     </w:t>
        <w:br/>
        <w:t xml:space="preserve">             given  (see above) unto   us, that  (how  is   for this ignorance following on this reality    </w:t>
        <w:br/>
        <w:t xml:space="preserve">             that here  to be taken ?  is it to be     to   of our derivation  fom   Him,—because     it    </w:t>
        <w:br/>
        <w:t xml:space="preserve">             its strong  sense,          that  our being    knew  Him  not.   The reality of a believer's   </w:t>
        <w:br/>
        <w:t xml:space="preserve">             called the   children God  is the purpose of   sonship of God, and  his nou-recognition by     </w:t>
        <w:br/>
        <w:t xml:space="preserve">             that gift of love just spoken of, or does it,  the world, are’thus  necessarily  connected     </w:t>
        <w:br/>
        <w:t xml:space="preserve">             as 0 often in St. John, introduce  the pur-    together.  But   Whom    did the world  not     </w:t>
        <w:br/>
        <w:t xml:space="preserve">            port  of that love, stated in the form of an    know,  and when?   Him   here, by  the very     </w:t>
        <w:br/>
        <w:t xml:space="preserve">             end to  be gained   by  its manifestution  ?   reqnirements  of the  logic of the passage,     </w:t>
        <w:br/>
        <w:t xml:space="preserve">             Liicke and  others  Keep  the  strong   telic  must  be the Father, who  not  being recog-     </w:t>
        <w:br/>
        <w:t xml:space="preserve">             sense.  “What   great  love,”  says   Lticke,  nized, neither are His children ; Augustine     </w:t>
        <w:br/>
        <w:t xml:space="preserve">             “hath  the Father  shewn  us [viz, in send-    and  others understand   Christ.   But  this    </w:t>
        <w:br/>
        <w:t xml:space="preserve">             ing His Son,  ch.  iv.    in order to make     can only  be, if we   understand   that  the    </w:t>
        <w:br/>
        <w:t xml:space="preserve">             us children of      1”   “But the  objection   world  rejected that revelation  of the Fa-     </w:t>
        <w:br/>
        <w:t xml:space="preserve">             to this is, that thns a proof of the  divine   ther which  was  made  by  Christ  His Son.     </w:t>
        <w:br/>
        <w:t xml:space="preserve">            Love  is hinted at in our verse which  is not,  And  if we introduce  this element, we  dis-    </w:t>
        <w:br/>
        <w:t xml:space="preserve">             expanded,  but is left to be gathered  from    turb the strictness of the argument.   It is    </w:t>
        <w:br/>
        <w:t xml:space="preserve">             elsewhere : and the purpose  introduced  by    the world’s  ignorance  of God,  considered     </w:t>
        <w:br/>
        <w:t xml:space="preserve">             that becomes   the  secondary  and   remote    as one  great  act of non-recognition,  dis-    </w:t>
        <w:br/>
        <w:t xml:space="preserve">             subject of the  sentence, whereas, from the    obedience,  rebellion, have,  which  makes      </w:t>
        <w:br/>
        <w:t xml:space="preserve">             idea of children of God  taking up  the pre-   them   incapable  of  recognizing,   loving,    </w:t>
        <w:br/>
        <w:t xml:space="preserve">             ceding idea of birth from  God,  and  being    sympathizing  with, those who  are veritably    </w:t>
        <w:br/>
        <w:t xml:space="preserve">             again taken up  in ver. 2, it evidently  the   children of God:  compare   ch. v. 1).          </w:t>
        <w:br/>
        <w:t xml:space="preserve">             primary  subject.   The  other  meaning   is   2.) Beloved,   now   are  we    children  of    </w:t>
        <w:br/>
        <w:t xml:space="preserve">             taken  by  the ancient  Greek   expositors ;   God  (the world recognizes ns  not: but onr-    </w:t>
        <w:br/>
        <w:t xml:space="preserve">             “wbat   manner   of love  . . . resulting in,  sonship is real: none the less real, that we    </w:t>
        <w:br/>
        <w:t xml:space="preserve">             proved by, onr being, &amp;e.”    The  effect of   ourselves know  not our future  condition in    </w:t>
        <w:br/>
        <w:t xml:space="preserve">             the love, that at     which is aimed  in its   all its manifestation.   So  that the  next     </w:t>
        <w:br/>
        <w:t xml:space="preserve">             immediate   bestowal, is, that we should  be   member   of the sentence  is introduced not     </w:t>
        <w:br/>
        <w:t xml:space="preserve">             called children of God:   its nltimate pur-    with  a “Sut,”  but  with  an  “and.”   the     </w:t>
        <w:br/>
        <w:t xml:space="preserve">             pose  is another  thing.   See  vv. 11,  23,   two  are not contrasted, but simply  put  in    </w:t>
        <w:br/>
        <w:t xml:space="preserve">             where  we have  the same  construction)  we   juxtaposition  as components   of our present    </w:t>
        <w:br/>
        <w:t xml:space="preserve">             should be  called children of God  (why has    state,  We   are really sons  of God,  even     </w:t>
        <w:br/>
        <w:t xml:space="preserve">             the Apostle  rather used  should  be  called   now:  and  we look [this very word  * now”      </w:t>
        <w:br/>
        <w:t xml:space="preserve">             than  “should   be?”    Probably   to_bring    suggesting  a future] for an’inberitance  in    </w:t>
        <w:br/>
        <w:t xml:space="preserve">             forward  the title,     reality    which,      virtue of that sonship: it has not been yet     </w:t>
        <w:br/>
        <w:t xml:space="preserve">             withstanding   its non-recognition   by  the   manifested  of what  sort  that inheritance     </w:t>
        <w:br/>
        <w:t xml:space="preserve">             world, he is ubont to assert  immediately).    shall be: thus  much  we  know,  &amp;e.   Such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