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3—6.                                    1  JONUN.                                      883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REVISED.                                  </w:t>
        <w:br/>
        <w:t xml:space="preserve">   sin transgvesseth  also  the committeth        sin   transgresseth       also                            </w:t>
        <w:br/>
        <w:t xml:space="preserve">   law: for  sin  is the trans-                                                                             </w:t>
        <w:br/>
        <w:t xml:space="preserve">  gression  of the law,  § And  the   law:    and   "sin   is the   transgres-     Rom.  17,                </w:t>
        <w:br/>
        <w:t xml:space="preserve">  ye  know  that he was  maui-  sion   of   the    law.    5 And     ye   know                              </w:t>
        <w:br/>
        <w:t xml:space="preserve">  fested  to  take  away   our  ‘that    he   was    manifested         to  take  jen.                      </w:t>
        <w:br/>
        <w:t xml:space="preserve">   sins ; and in him is no sin.   way    our   sins;   and   lin   him     is no                            </w:t>
        <w:br/>
        <w:t xml:space="preserve">   §  Whosoever    abideth   in          ® Whosoever       abideth     in   him   |!)                       </w:t>
        <w:br/>
        <w:t xml:space="preserve">   him  sinneth  not:   whoso     in.                                                                       </w:t>
        <w:br/>
        <w:t xml:space="preserve">                                                                    Med. Iv.15 fx.98, 1                     </w:t>
        <w:br/>
        <w:t xml:space="preserve">                                                                                                            </w:t>
        <w:br/>
        <w:t xml:space="preserve">   umst  go back  to  the theme   of the whole    compatibility  of sin with the life of Gol’s              </w:t>
        <w:br/>
        <w:t xml:space="preserve">   section of  the  Epistle, in ch. ii,    “If    children:   that  He,  Christ,  in  and  by               </w:t>
        <w:br/>
        <w:t xml:space="preserve">   God  is righteous, then every one that doeth   whom   we have  this adoption  (John  i. 12),             </w:t>
        <w:br/>
        <w:t xml:space="preserve">   righteousness, is born of Him.”    Hitherto    and  by being  in whose   likeness slone we               </w:t>
        <w:br/>
        <w:t xml:space="preserve">   the positive side of this position has been    can be perfectly like God,     was                        </w:t>
        <w:br/>
        <w:t xml:space="preserve">   illustrated : the  inseparability of  birth-   to take  away   all sins,      Himself  sin-              </w:t>
        <w:br/>
        <w:t xml:space="preserve">   from-God   and likeness-to-God.    Now,  the   less,  And  ye know   (the Apostle  assumes               </w:t>
        <w:br/>
        <w:t xml:space="preserve">   ‘Apostle comes to treat its              the   it as known  by those who  had an anointing               </w:t>
        <w:br/>
        <w:t xml:space="preserve">   ineompatibility of sin with birth-from-God.    from  the  Holy  One  and  knew   all things              </w:t>
        <w:br/>
        <w:t xml:space="preserve">   And   this he deals  with essentially and in   ch. ii. 20) that  He   (now  clearly Christ,              </w:t>
        <w:br/>
        <w:t xml:space="preserve">   the ideal, as always,   The whole  is in the   from   the  context, which   [see  above  on              </w:t>
        <w:br/>
        <w:t xml:space="preserve">   closest connexion with the foregoing, and  is  ver. 3]  can alone  decide the reference  in              </w:t>
        <w:br/>
        <w:t xml:space="preserve">   developed  step  by step  with the minutest    ench  case) was   manifested   (viz. by  His              </w:t>
        <w:br/>
        <w:t xml:space="preserve">   precision, as will be seen in the exegesis.    appearing   in the  flesh, and all that  He               </w:t>
        <w:br/>
        <w:t xml:space="preserve">      4.1 In this verse we have  verse 3 taken    openly  and  visibly did'and  tanght   in it,             </w:t>
        <w:br/>
        <w:t xml:space="preserve">   ap  from  the  opposite side.  There, God’s    or  may  be known,   by  the Spirit, to have              </w:t>
        <w:br/>
        <w:t xml:space="preserve">   essential purity  formed   a law, according    done  and  taught)  in order  that  He  may               </w:t>
        <w:br/>
        <w:t xml:space="preserve">   to which  the  child of God  having  hope of   [might]   take away  (in the original, “take              </w:t>
        <w:br/>
        <w:t xml:space="preserve">   ultimate  complete  likeness to Him, purifies  away   by   one  act  and   entirely.”  The.              </w:t>
        <w:br/>
        <w:t xml:space="preserve">   himself.    Here we  have  it declared  that   meaning,   “take  away,”  and  not  “bear,”               </w:t>
        <w:br/>
        <w:t xml:space="preserve">    the sinner  goes counter  to  [this and  all  is necessitated  here by  the context.   Sin              </w:t>
        <w:br/>
        <w:t xml:space="preserve">   other]   law:  indeed  the  two  terms,  sin   is altogether  alion from  Christ.   He  be-              </w:t>
        <w:br/>
        <w:t xml:space="preserve">    and   ‘lawlessness, are  synonymous     and   came   incarnate  that  He   might   blot  it             </w:t>
        <w:br/>
        <w:t xml:space="preserve">   convertible.    Every   one  that   commit-    ont:  He   has no  stain  of it on  Himself,              </w:t>
        <w:br/>
        <w:t xml:space="preserve">    teth  sin,  also  committeth    transgres-     If we   render   the   word  “bear,”   this              </w:t>
        <w:br/>
        <w:t xml:space="preserve">    sion-of-law:  and   sin  (abstract  and  in    coherence is  lost. Of  course this  fact is             </w:t>
        <w:br/>
        <w:t xml:space="preserve">    general) is transgression-of-law  (abstract   in  the  background,   that  He  took  them               </w:t>
        <w:br/>
        <w:t xml:space="preserve">    and  in  general.  The   assertion amounts    away   by  bearing  them   Himself:   but  it             </w:t>
        <w:br/>
        <w:t xml:space="preserve">    to the identification of the terms, and the   is not  brought  out,  only the antagonism                </w:t>
        <w:br/>
        <w:t xml:space="preserve">    is amounts  to “is equivalent to.”            between   Him  and    sin. See,   the  word,              </w:t>
        <w:br/>
        <w:t xml:space="preserve">    This  being  so, what  is  it exactly  that   the  note on John  i. 29) sins (aii sins, not             </w:t>
        <w:br/>
        <w:t xml:space="preserve">    our  verse  asserts  respecting  these  two    merely  certain  sins.  ‘The object  of His              </w:t>
        <w:br/>
        <w:t xml:space="preserve">    things,  sin,  and   transgression-of-law ?   manifestation   is  stated not   only  eate-              </w:t>
        <w:br/>
        <w:t xml:space="preserve">    First and obviously, no appropriation must    gorically, but  definitively.  Compare   the              </w:t>
        <w:br/>
        <w:t xml:space="preserve">    be made,  in this verse and throughout  this  striking  parallel, Heb.  ix. 26):   and  in              </w:t>
        <w:br/>
        <w:t xml:space="preserve">    passage, of the word sin to one kind of sin,   Him  sin  is not (as  His  work,  in  being              </w:t>
        <w:br/>
        <w:t xml:space="preserve">    whether  it be mortal  sin as distinguished   manifested,  was, altogether to takeaway sin,             </w:t>
        <w:br/>
        <w:t xml:space="preserve">    from  venial [so  the Roman-Catholic     ex-   so likewise is He himself free from all spot             </w:t>
        <w:br/>
        <w:t xml:space="preserve">    positors], or  notorious   and  unrepented    of  sin. On  the perversions  and misunder-               </w:t>
        <w:br/>
        <w:t xml:space="preserve">    sins, or sins  against  brotherly  love  [as   standings of this verse by the rationalists,             </w:t>
        <w:br/>
        <w:t xml:space="preserve">    Luther, and Augustine].   The assertions are  and  by Calvin, see in my  Greek  Test.).                 </w:t>
        <w:br/>
        <w:t xml:space="preserve">    all perfectly general, and  regard,  in the      6.]  The  connexion  see above.      Every             </w:t>
        <w:br/>
        <w:t xml:space="preserve">    trne root  and ideal, every  sin  whatever.    one that  abideth  in Him  (this expression              </w:t>
        <w:br/>
        <w:t xml:space="preserve">    Every  sin whatever  then is a transgression  is not  to be  weakened   down   by  any ra-              </w:t>
        <w:br/>
        <w:t xml:space="preserve">    of God’s law : as indeed its very  name   in   tionalistic interpretation as  believing in              </w:t>
        <w:br/>
        <w:t xml:space="preserve">    Greek   implies:  to sia being  to  miss  @    Christ, o  being joined  in love to  Chri                </w:t>
        <w:br/>
        <w:t xml:space="preserve">    mark,  and  the  mark  being  that  will  of   This a man  might  be to an earthly friend :             </w:t>
        <w:br/>
        <w:t xml:space="preserve">    God   which  is  the  law and  aim  to  him    but could  not  be  said to  abide in  him.              </w:t>
        <w:br/>
        <w:t xml:space="preserve">    who  “doeth  the will of God,” ch. ii.         Sce the  sense expanded    in the  note  on              </w:t>
        <w:br/>
        <w:t xml:space="preserve">      5.] Additional   argument    for  the  in-   ch.  ii, 24    Nothing   short  of personal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