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1  JOHN.                                      iil.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 |AUTHORIZED      VERSION.           </w:t>
        <w:br/>
        <w:t xml:space="preserve">                      Son    of  God    was    manifested,      4that|  purpose   the  Son  of  God         </w:t>
        <w:br/>
        <w:t xml:space="preserve">                    "he    might    destroy     the  works     of  the   was  manifested,   that  he        </w:t>
        <w:br/>
        <w:t xml:space="preserve">           eb. ii,                                                      | might destroy the works  of       </w:t>
        <w:br/>
        <w:t xml:space="preserve">         Teh. v.18.   devil.    9   Whosoever       is born   of  God  | the devil.  * Whosoever   is       </w:t>
        <w:br/>
        <w:t xml:space="preserve">         #2 Pet.i.23, doeth     not    sin,   because     * his   seed   407  of God  doth  not com-        </w:t>
        <w:br/>
        <w:t xml:space="preserve">                      abideth    in  him:    and    he  cannot     sin,| mit  sin: for  kis seed  re-       </w:t>
        <w:br/>
        <w:t xml:space="preserve">                      because     he   is  born    of  God.              maineth  in  him:   and   he       </w:t>
        <w:br/>
        <w:t xml:space="preserve">                                                                 10 Tn | cannot  sin, because  he  is       </w:t>
        <w:br/>
        <w:t xml:space="preserve">                                                                         born  of  God.   \  In  this       </w:t>
        <w:br/>
        <w:t xml:space="preserve">                                                                                                            </w:t>
        <w:br/>
        <w:t xml:space="preserve">          of the thought   and  the  life of sin: the    it in  its barest  and  plainest form—the          </w:t>
        <w:br/>
        <w:t xml:space="preserve">          tempter  to sin: the fountain  out of  which   two  states, being  hegotten  of  God,  and        </w:t>
        <w:br/>
        <w:t xml:space="preserve">          sin has come,  as God  is the  fountain out    sin, absolutely  exeluding   one   another),       </w:t>
        <w:br/>
        <w:t xml:space="preserve">          of which  has come  righteousness.   See on    because   His  seed  abideth  in  him  (i. e.      </w:t>
        <w:br/>
        <w:t xml:space="preserve">          this subject, my Sermons   on  Divine Love,    heeause  that  new   principle of  life from       </w:t>
        <w:br/>
        <w:t xml:space="preserve">          Serm.  v. pp. 68  ff, “the  First Sinner”).    which   his new  life has  unfolded,  which        </w:t>
        <w:br/>
        <w:t xml:space="preserve">          To  this end  was  the  Son  of  God  mani-    was  God’s  seed  deposited  in him,  abides       </w:t>
        <w:br/>
        <w:t xml:space="preserve">          fosted       in  His  incarnation, pregnant    growing   there, and precludes  the develop-       </w:t>
        <w:br/>
        <w:t xml:space="preserve">          with all its consequences), that  He  might    ment   of the  old sinful nature.   Some  of       </w:t>
        <w:br/>
        <w:t xml:space="preserve">          destroy  (do  away, break   up, pull down:     the  ancients  understood  it  of the  word        </w:t>
        <w:br/>
        <w:t xml:space="preserve">          the word  is used of  a building, or  a law,   of  God,  as in the  parable  of the  sower,       </w:t>
        <w:br/>
        <w:t xml:space="preserve">          or an  organized  whole)  the works   of the   Matt.  xiii, 3 ff. This  last interpretation       </w:t>
        <w:br/>
        <w:t xml:space="preserve">          devil (what   are  these?   Clearly, in  the   has  been  impugned    by all the  moderns,        </w:t>
        <w:br/>
        <w:t xml:space="preserve">          first place, works whereof  the devil is the   but  I  cannot  see  that  they have       mado    </w:t>
        <w:br/>
        <w:t xml:space="preserve">          author:  not  merely  devilish works.   And    good  their objection:  the  force of which        </w:t>
        <w:br/>
        <w:t xml:space="preserve">          then, are we  to include in the list not only  amounts   to this ; that the word  of God  is      </w:t>
        <w:br/>
        <w:t xml:space="preserve">          sins, which   manifestly belong   to it, but   not   so  much   the  Seed,   as the  means        </w:t>
        <w:br/>
        <w:t xml:space="preserve">          also the consequences  of sin—pain,  sorrow,   whereby   the  begetting  to  the  new   life      </w:t>
        <w:br/>
        <w:t xml:space="preserve">          death?    The  fact  would   be  true if we    takes place,   But  whether  we  regard  the       </w:t>
        <w:br/>
        <w:t xml:space="preserve">          did:   for  Christ  hath   abolished  death    generation  of  plants, or  animal  procrea-       </w:t>
        <w:br/>
        <w:t xml:space="preserve">          (2  Tim.  i. 10].  But   the context  seems    tion,  which  latter  is more   in  question       </w:t>
        <w:br/>
        <w:t xml:space="preserve">          to require  that  we  shonld  at  all events   here,  what   words   can  more   accurately       </w:t>
        <w:br/>
        <w:t xml:space="preserve">          Keep  death  and  the  results of sin in the   describe the  offive of the seed than these?       </w:t>
        <w:br/>
        <w:t xml:space="preserve">          backgroud,    as  no  mention   is made   of   and  what  is the word  of God  but the con-       </w:t>
        <w:br/>
        <w:t xml:space="preserve">          them  here, and  sinful works  are clearly in  tinually abiding  and  working   seed of the       </w:t>
        <w:br/>
        <w:t xml:space="preserve">          the Apostle’s mind.  These  works  the whole   new   life, in the child of  God?    Nay,  it      </w:t>
        <w:br/>
        <w:t xml:space="preserve">          manifestation   of Christ. went  directly to   seems   to be that  exactly of  which we are       </w:t>
        <w:br/>
        <w:t xml:space="preserve">          nullify:  more   especially His   Death,  in   in  search:  not the  Holy  Spirit, the per-       </w:t>
        <w:br/>
        <w:t xml:space="preserve">          which   His  power  over  Satan  reached  its  sonal  agent;   not the  power  of  the new        </w:t>
        <w:br/>
        <w:t xml:space="preserve">          highest  point,—the  brnising of His heel, in  life, the  thing  begotten;   but just  that       </w:t>
        <w:br/>
        <w:t xml:space="preserve">          which  He  bruised  the Enemy’s  head  :—for    which  intervenes  between   the  two,  the       </w:t>
        <w:br/>
        <w:t xml:space="preserve">          it was  in that, that  He  won   for us that    word, the utterance  of God—dropped     into      </w:t>
        <w:br/>
        <w:t xml:space="preserve">          acceptance  whieh  is sealed by His gloriti     the soul of man,   taking  it up  by divine       </w:t>
        <w:br/>
        <w:t xml:space="preserve">          tion, and in virtue of which the Holy  Spirit   power  into itself,    developing  the  new       </w:t>
        <w:br/>
        <w:t xml:space="preserve">           is given us, of whose work   in us it is said  jife continually. ‘This is in the most  pre-      </w:t>
        <w:br/>
        <w:t xml:space="preserve">           that we  “by   the Spirit  mortify  (put  to   cise and    satisfactory sense the  seed  of      </w:t>
        <w:br/>
        <w:t xml:space="preserve">           death) the deeds of  the body.”   Rom.   viti. God  : and on  this all Scripture symbolisin      </w:t>
        <w:br/>
        <w:t xml:space="preserve">           13).                                           is agreed:  compare  1  Pet. i. 23, James i,      </w:t>
        <w:br/>
        <w:t xml:space="preserve">             9, 10.]  The  contrast  taken  up  again,    18.  In  faet the very passage which  is the      </w:t>
        <w:br/>
        <w:t xml:space="preserve">           ‘and from  the  converse:  he  that is born    key to  this, is John v. 38, “ Fe  have  not      </w:t>
        <w:br/>
        <w:t xml:space="preserve">           of God   cannot   sin:  he  that  does  not    His  word   abiiing  in you.’   Nor  should       </w:t>
        <w:br/>
        <w:t xml:space="preserve">           righteousness,  is not of  God:   ie.   is a   any  exception  have   been  taken  to   the      </w:t>
        <w:br/>
        <w:t xml:space="preserve">           child of  the  dovil.  Then   we  have   the   comparison  with  the parable of the Sower,       </w:t>
        <w:br/>
        <w:t xml:space="preserve">           usual  new  particular, to  give  the  tran-   for though  the   attendant cireumstances of      </w:t>
        <w:br/>
        <w:t xml:space="preserve">           sition note to  that which  is to  follow,—    generation  are diferent, the   analogy  the      </w:t>
        <w:br/>
        <w:t xml:space="preserve">           including  in this  last category him   that   same);   and  ho  cannot  sin  (no  explain-      </w:t>
        <w:br/>
        <w:t xml:space="preserve">           loveth not  his  brother,  Every   one  that   ing away   of this declaration must  be  at-      </w:t>
        <w:br/>
        <w:t xml:space="preserve">           is begotten   of God,  docth  not  sin  (the   tempted,  as is done  by Cornelins-a-lapide,      </w:t>
        <w:br/>
        <w:t xml:space="preserve">           meaning   of  this  declaration   has  been    who   understands   it of  deadly   sin; by       </w:t>
        <w:br/>
        <w:t xml:space="preserve">           treated  of above, ver. 6.   Here  we  mect    Augustine   and  Bede, who   confine the  fo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