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888                                     1  JOHN.                                       II.        </w:t>
        <w:br/>
        <w:t xml:space="preserve">                                                                                                            </w:t>
        <w:br/>
        <w:t xml:space="preserve">                           AUTHORIZED        VERSION     REVISED.         AUTHORIZED       VERSION.         </w:t>
        <w:br/>
        <w:t xml:space="preserve">                                                                                                            </w:t>
        <w:br/>
        <w:t xml:space="preserve">          teh. ii,     twhosoever      doeth    not    righteousness     ‘doeth  not  righteousness  is     </w:t>
        <w:br/>
        <w:t xml:space="preserve">          neh.iv.&amp;     is  not   of  God,   “and    he   that   loveth    not  of   God,   neither  he      </w:t>
        <w:br/>
        <w:t xml:space="preserve">          Fghh  5.8    not   his  brother.      11 For   *this   is the   that loveth not his brother.      </w:t>
        <w:br/>
        <w:t xml:space="preserve">                       message     that   ye   heard   from    the  be-   1 For   this is the message       </w:t>
        <w:br/>
        <w:t xml:space="preserve">          yom   xiii 3. ginning,    ¥ that   we   should     love   one,  that  ye  heard  from    the      </w:t>
        <w:br/>
        <w:t xml:space="preserve">                                                                          beginning,  that  we should       </w:t>
        <w:br/>
        <w:t xml:space="preserve">            ver. $3,     7,2. 2 John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backward   and forward:   backward,  for the   on  the  additional  particular in  the  last     </w:t>
        <w:br/>
        <w:t xml:space="preserve">           children  of God   have  already   been  de-   clause, serves, as in ver. 5, to co-ordinate      </w:t>
        <w:br/>
        <w:t xml:space="preserve">           signated  by  the  absence  of sin, ver.  9:   that elanse with  the foregoing : not in this     </w:t>
        <w:br/>
        <w:t xml:space="preserve">           forward, for the  cluldren of the  devil are   case as  exclnded  from  the  forementioned       </w:t>
        <w:br/>
        <w:t xml:space="preserve">           designated  below by the  presence of sin in   category, but  as one                             </w:t>
        <w:br/>
        <w:t xml:space="preserve">           the second half of the verse, In  this (fact,  from among   the general   ea                     </w:t>
        <w:br/>
        <w:t xml:space="preserve">           circumstance:  ix better than dy this,  which  into a co-ordinate position with  it. And  it     </w:t>
        <w:br/>
        <w:t xml:space="preserve">                 the  idea that this  is the only sign)   is thus put, as being the most eminent,  aud.     </w:t>
        <w:br/>
        <w:t xml:space="preserve">                      st (it has been asked, to whom  ?   most  of the nature  of a summary,  and  cri-     </w:t>
        <w:br/>
        <w:t xml:space="preserve">           Some   say  to God’s   unerring  eye  alone.   terion, of the rest, of any of those  graces      </w:t>
        <w:br/>
        <w:t xml:space="preserve">           True,  in the  full and  deep  truth of  the   which  are necessarily involved the children      </w:t>
        <w:br/>
        <w:t xml:space="preserve">           saying:  but  surely in degree  and propor-    of God Augustine children of the devil. Love      </w:t>
        <w:br/>
        <w:t xml:space="preserve">           tion to those whom   the  unction  from  the   may   sign themselves with  the                   </w:t>
        <w:br/>
        <w:t xml:space="preserve">           Holy  One  enables  to know  all things:  in   cross of  Christ:  all may  answer          :     </w:t>
        <w:br/>
        <w:t xml:space="preserve">           proportion  as sin is manifested, or  hatred   all may   sing Halleluia:  all may  be  baj       </w:t>
        <w:br/>
        <w:t xml:space="preserve">           and  avoidance  of  sin is manifested,  in a   tized,  may   enter  churches,   may   build      </w:t>
        <w:br/>
        <w:t xml:space="preserve">           character.   And   the especial sign  which    the  walls of the  same:   but  the children      </w:t>
        <w:br/>
        <w:t xml:space="preserve">           follows, the  sin of hate, is one  which  is   of  God   are not  distinguished   from  the      </w:t>
        <w:br/>
        <w:t xml:space="preserve">           plainly open  to men’s eyes, at least in its   children  of the  devil, except  by  Love.”       </w:t>
        <w:br/>
        <w:t xml:space="preserve">           ordinary  manifestations)  the  children  of   ‘And  this love, thus  constituted’ into the      </w:t>
        <w:br/>
        <w:t xml:space="preserve">           God  and   the  children  of the  devil (see   great  test and  touchstone,  is necessarily      </w:t>
        <w:br/>
        <w:t xml:space="preserve">           these expressions  explained and  vindicated   the  family  love  of  brother  for  brother      </w:t>
        <w:br/>
        <w:t xml:space="preserve">           from  the charge  of dualism, above,  ver. 8.  within  the limits of those who are begotten.     </w:t>
        <w:br/>
        <w:t xml:space="preserve">           Compare   Jolin viii. 44, Acts xiii.     So-   of God.   Universal  love to man  is a Chris-     </w:t>
        <w:br/>
        <w:t xml:space="preserve">           cinus remarks   well, “From   the  Apostle’s   tian grace—but   it is not that. here spoken      </w:t>
        <w:br/>
        <w:t xml:space="preserve">           words  it may  clearly enough  be  collected,  of:  it neither answers  the  description of      </w:t>
        <w:br/>
        <w:t xml:space="preserve">           that between  the sons of God  and  the sons   the “message”    given  in ver. 11, nor cor-      </w:t>
        <w:br/>
        <w:t xml:space="preserve">           of the devil there are none intermediate”):    responds  to the context here in generat, the     </w:t>
        <w:br/>
        <w:t xml:space="preserve">           every  one  that  doeth  not  righteousness    drift of which is that a test of our belong-      </w:t>
        <w:br/>
        <w:t xml:space="preserve">           Gee ch. ii. 29) is not of God (is not a child  ing  to God’s   family is our  love towards       </w:t>
        <w:br/>
        <w:t xml:space="preserve">           of God),  and he  that loveth  not  his bro-   His  children, who are our  brethren in that      </w:t>
        <w:br/>
        <w:t xml:space="preserve">           ther (see below,  these words   pointing  on   family:   cf. ch. v. 1 ff. But,  while there      </w:t>
        <w:br/>
        <w:t xml:space="preserve">           to the next section).                          ean be  no doubt  that this is the right un-      </w:t>
        <w:br/>
        <w:t xml:space="preserve">             11—24.]    Of brotherly  love, as the sum    derstanding  of  the brotherly love here  in-     </w:t>
        <w:br/>
        <w:t xml:space="preserve">           and  essence of  righteousness:  as Christ’s   sisted on, we  incur at once  a formal  diffi-    </w:t>
        <w:br/>
        <w:t xml:space="preserve">           command    [ver. 11]: whereas  in the world    culty in applying  this meaning   to the ne-      </w:t>
        <w:br/>
        <w:t xml:space="preserve">           there is hate [12, 13]: bound   up with life,  gative  or exclusive side of  the test.  He.      </w:t>
        <w:br/>
        <w:t xml:space="preserve">           as hate  with  death   [14, 15]: finding  its  who  does  not love his brother, lias  strict     </w:t>
        <w:br/>
        <w:t xml:space="preserve">           great pattern  in Christ  tie;   to he testi-  fact no brother  to love,   he is not a child     </w:t>
        <w:br/>
        <w:t xml:space="preserve">           fied not in word only but  in deed [17, 18];   of God  at all. Hence  we must  understand,       </w:t>
        <w:br/>
        <w:t xml:space="preserve">           as the  ground  of  confidence  toward  God    strictly speaking,  “his  brother”   in  this     </w:t>
        <w:br/>
        <w:t xml:space="preserve">           and  the granting  of our  prayers  to Him,    case as importing  his hypothetical brother :     </w:t>
        <w:br/>
        <w:t xml:space="preserve">           being  obedience   to  His  will  [19—22];     him  who  wonld  be, were he  himself a true      </w:t>
        <w:br/>
        <w:t xml:space="preserve">           which  obedience  consists in    faith  love   child  of God,  a brother, and, if so, neces-     </w:t>
        <w:br/>
        <w:t xml:space="preserve">           [23], and  is testified to by the witness of   sarily  beloved.  ‘That  this love does  not      </w:t>
        <w:br/>
        <w:t xml:space="preserve">           His  Spirit [24].                              exist in  him, demonstrates  him   not to be      </w:t>
        <w:br/>
        <w:t xml:space="preserve">              Before  entering  on ver. 11,  the  latter  of God’s  family.                                 </w:t>
        <w:br/>
        <w:t xml:space="preserve">           half of ver. 10  must  be considered, as be-      11.] Because   (proof that absence of love     </w:t>
        <w:br/>
        <w:t xml:space="preserve">           longing  properly, in its sense, to this sec-  of the brethren  excludes from God's &amp;unily)      </w:t>
        <w:br/>
        <w:t xml:space="preserve">           tion, thongh   in arrangement    inseparable                                                     </w:t>
        <w:br/>
        <w:t xml:space="preserve">           from  the  last.  The  “and,”   which  binds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