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18—20.                                1  JOHN.                                        $93,              </w:t>
        <w:br/>
        <w:t xml:space="preserve">                                                                                                            </w:t>
        <w:br/>
        <w:t xml:space="preserve">    AUTHORIZED      VERSION.         AUTIIORIZED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and  shall assure our hearts) syade   our  hearts   before  him.     201  For  11 00r.tv.4.              </w:t>
        <w:br/>
        <w:t xml:space="preserve">   Before  him.   * For  if our  |e our   heart    condemn       us,  it  is  be-                           </w:t>
        <w:br/>
        <w:t xml:space="preserve">   heart  condemn   us, God   is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(enmenius,    “in  the  fact of  cur  loving   an equally clear indication is given, by the              </w:t>
        <w:br/>
        <w:t xml:space="preserve">   not with  word,  but in deed  and in  truth:   parallelisin of the two future verbs, “shail              </w:t>
        <w:br/>
        <w:t xml:space="preserve">   beenuse  he  who       one  thing  and  does   know”    and  “shail   persuade,”   that_no               </w:t>
        <w:br/>
        <w:t xml:space="preserve">   another,  vot in his deed  being  consonant    such  referenee  is intended.   before  Him               </w:t>
        <w:br/>
        <w:t xml:space="preserve">   to his profession, is a liar and not  true.”   is not,  at  His  appearing,  but,  im  dis               </w:t>
        <w:br/>
        <w:t xml:space="preserve">   But,  true as  this is, and  self-evident, it  sight, as placed before His all-seeing eye.               </w:t>
        <w:br/>
        <w:t xml:space="preserve">   oes  not  reach the  depth  of the meaning       20.]  takes  up  this matter  of  the per-              </w:t>
        <w:br/>
        <w:t xml:space="preserve">   of, have  our source  from.   To  be in  the   suading  our hearts  before God,  and shews               </w:t>
        <w:br/>
        <w:t xml:space="preserve">   truth,  is a different matter   from  to  be   its true importance  and rationale.  This  is             </w:t>
        <w:br/>
        <w:t xml:space="preserve">   truthful or true  men,   Estins approaches     carried on  in the  following verses, but  is             </w:t>
        <w:br/>
        <w:t xml:space="preserve">   the meaning,  understanding   the  truth  to   here  and in ver, 21  placed as its ground.               </w:t>
        <w:br/>
        <w:t xml:space="preserve">   be the  truth of God  in His  promises, and    If our  heart, Before  Him,  judges  us  un-              </w:t>
        <w:br/>
        <w:t xml:space="preserve">   so are  of the truth  to mean   “are of  the   favourably—we     may  be  quite  sure  that              </w:t>
        <w:br/>
        <w:t xml:space="preserve">   number   of the elect.”  Bede’s  interpreta-   He,  knowing   more   than  our heart  does,              </w:t>
        <w:br/>
        <w:t xml:space="preserve">   tion, ‘of  the  truth,  which  is God,”   in   judges  us more  unfavourably   still: if our             </w:t>
        <w:br/>
        <w:t xml:space="preserve">   which  Calvin  and  others agree,  is nearer   heart condemn    us not, again  before Him,               </w:t>
        <w:br/>
        <w:t xml:space="preserve">   still: but had  the  Apostle intended   this,  judging  and  seeing  in  the  light of  His              </w:t>
        <w:br/>
        <w:t xml:space="preserve">   he surely would   have  written “of   God.”    countenance,   then we   know  that  we  are              </w:t>
        <w:br/>
        <w:t xml:space="preserve">   The   Lutheran   commentators    have  come    at one  with Him,   and  those consequences               </w:t>
        <w:br/>
        <w:t xml:space="preserve">   nearer still, making  the  truth  to be  the   follow, which  are set forth in ver. 22.                  </w:t>
        <w:br/>
        <w:t xml:space="preserve">   word  of  truth by  which  we  are begotten       The  many   difficulties which  occur  in              </w:t>
        <w:br/>
        <w:t xml:space="preserve">   anew  unto   God.   But  why  stop  at  that   rendering  this verse  cannot  be presented               </w:t>
        <w:br/>
        <w:t xml:space="preserve">   which  after all is      of the truth ? why    to the mere  English  reader.  ‘They will be              </w:t>
        <w:br/>
        <w:t xml:space="preserve">   not  mount   up  to the  Truth   itself, that  found  discussed  in my  Greek   Test.  The               </w:t>
        <w:br/>
        <w:t xml:space="preserve">   pure  and   objective Truth   which  is  the   context appears to stand thus.  ‘The Apostle              </w:t>
        <w:br/>
        <w:t xml:space="preserve">   common    substratum  and  essential quality   in ver. 19 has said that by  the presence of              </w:t>
        <w:br/>
        <w:t xml:space="preserve">   of the  Spirit  Himself,  of  the Word,   of   genuine  love we shall know  that  we are of              </w:t>
        <w:br/>
        <w:t xml:space="preserve">   those who   are born  of the  Word   by  the   the truth, and  shall persuade our hearts in              </w:t>
        <w:br/>
        <w:t xml:space="preserve">   Spirit ?), and  shall persuade  our  hearts    God’s presence.   He  then  proceeds  to en-              </w:t>
        <w:br/>
        <w:t xml:space="preserve">   before him  (i. e. and in and  by this same    large  on  this persuading   our  hearts  in              </w:t>
        <w:br/>
        <w:t xml:space="preserve">   sign, shall still the  questionings  of  our   general.   If our heart  condemn   us, what               </w:t>
        <w:br/>
        <w:t xml:space="preserve">       rts before God,  by the  assurance  that   does it import?    If our  heart acquit  us,              </w:t>
        <w:br/>
        <w:t xml:space="preserve">   we  are Ifis true children.   St. John  uses   what?    The  condemnation,  and  acquittal,              </w:t>
        <w:br/>
        <w:t xml:space="preserve">   the heart  for  the innermost   seat of  our   are  plainly and  necessarily opposed, both               </w:t>
        <w:br/>
        <w:t xml:space="preserve">   feelings and passions:  of alarm [John  xiv.   in hypothesis  and  in result.  If the  con-              </w:t>
        <w:br/>
        <w:t xml:space="preserve">   1, 27], of mourning    [xvi. 6], of joy [xvi.  solatory  view  of  ver.  20  is taken,—as                </w:t>
        <w:br/>
        <w:t xml:space="preserve">   22].   "It    into the heart  of Judas  that   softening  our  self-condenmation    by  the              </w:t>
        <w:br/>
        <w:t xml:space="preserve">   the devil put  the  intent of betraying  the   comforting  thought  of God’s greatness and               </w:t>
        <w:br/>
        <w:t xml:space="preserve">   Lord  faut: 2): and  the  heart here  is the   infinite merey,—then   the general result of              </w:t>
        <w:br/>
        <w:t xml:space="preserve">   inward  judge of the  man,—whose    office is, vv. 20, 21 will be, whether  our heart  con-              </w:t>
        <w:br/>
        <w:t xml:space="preserve">   £0 to  say, promoted    by  the  conscience,   demn   us or not, we  have  comfort and  as-              </w:t>
        <w:br/>
        <w:t xml:space="preserve">   accusing  er else excusing  [Rom.   ii, 15].   surance:   and  then  what   would   be  the              </w:t>
        <w:br/>
        <w:t xml:space="preserve">   ‘Then, as  to shall persuade,   there is  no   import  of our  persuading   our  hearts  at              </w:t>
        <w:br/>
        <w:t xml:space="preserve">   need  to  give  to  the  verb  any  unusual    all?  But  on  the other interpretation, the              </w:t>
        <w:br/>
        <w:t xml:space="preserve">   meaning.    It docs  not mean   quiet”    or   condemnatory   sense of ver. 20—as  intensi-              </w:t>
        <w:br/>
        <w:t xml:space="preserve">   “assure,”  except in so far as its ordinary    fying our self-condemnation  by the thought               </w:t>
        <w:br/>
        <w:t xml:space="preserve">   import, “persuade,”   takes this tinge from    that the cause of  it is God, knowing  more               </w:t>
        <w:br/>
        <w:t xml:space="preserve">   the context.                                   of our sin than  we  do—then,    taken with               </w:t>
        <w:br/>
        <w:t xml:space="preserve">     It  must  be  plain from  what   has been    some modifications, all will be clear, I say,             </w:t>
        <w:br/>
        <w:t xml:space="preserve">   said, that the  future, shall  persuade,  is   taken with some  modifications : because the              </w:t>
        <w:br/>
        <w:t xml:space="preserve">   not, on   account   of  the words   “before    sense has been  much  obscured  by the  mis-              </w:t>
        <w:br/>
        <w:t xml:space="preserve">   Him,”   to  be taken   as referring  to the    take  of  introducing  the  particular  ease              </w:t>
        <w:br/>
        <w:t xml:space="preserve">   future  day  of judgment,    as some   have    treated in ver. 18  into the gencral  state-              </w:t>
        <w:br/>
        <w:t xml:space="preserve">   done.   In ch.  iv, 17, which   is in  some    ments  of vv.  20, 21.   It  is not, If our               </w:t>
        <w:br/>
        <w:t xml:space="preserve">   respeets parallel  with  this, that  day  is   heart condemn   us for  want   of brotherly               </w:t>
        <w:br/>
        <w:t xml:space="preserve">   expressly named:   whereas  in our passage,    love:  but this  test is dropped,  and   the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