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1   JOHN.                                      invA        </w:t>
        <w:br/>
        <w:t xml:space="preserve">         900                                                                                                </w:t>
        <w:br/>
        <w:t xml:space="preserve">                                                                        JauriorizED       VERSION.          </w:t>
        <w:br/>
        <w:t xml:space="preserve">                          AUTHORIZED       VERSION      REVISED.                                            </w:t>
        <w:br/>
        <w:t xml:space="preserve">                      love   of  God     was    manifested     in   re-   [fested    love of God  to-       </w:t>
        <w:br/>
        <w:t xml:space="preserve">                      gard    to  us,  that   God    hath    sent   his  fward us, because  that God        </w:t>
        <w:br/>
        <w:t xml:space="preserve">                      only    begotten      Son   into   the   world,    sent his only  begotten Son        </w:t>
        <w:br/>
        <w:t xml:space="preserve">                      ‘that    we   might     live   through     him.    into  the  world,   that  we       </w:t>
        <w:br/>
        <w:t xml:space="preserve">                       10 Herein    is love,  * not  that   we   loved   might   live  through   him.       </w:t>
        <w:br/>
        <w:t xml:space="preserve">                       God,   but   that   he  loved   us,  and   sent   19 Herein  is Love, not that       </w:t>
        <w:br/>
        <w:t xml:space="preserve">                       his  Son    tas   a   propitiation     for  our   we  loved God,  but  that he       </w:t>
        <w:br/>
        <w:t xml:space="preserve">          upatt: ati,  sins,    2  Beloved,     "if  God    so   loved   loved  us, and sent  his Son       </w:t>
        <w:br/>
        <w:t xml:space="preserve">                                                                         to be  the propitiation for        </w:t>
        <w:br/>
        <w:t xml:space="preserve">                                                                         our  sins.    ™ Beloved,   if      </w:t>
        <w:br/>
        <w:t xml:space="preserve">           2v.12,18, ch. i,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tial being of God,  of what  relevance is it,  for  into the  world, “to   the world,”  for       </w:t>
        <w:br/>
        <w:t xml:space="preserve">          to say that he that  loveth not  never knew    only begotten,  “dearly  beloved,” &amp;e., may        </w:t>
        <w:br/>
        <w:t xml:space="preserve">          God,  because   “God   is  love?”   Put  for   be seen in Diisterdieck.   He  well remarks,       </w:t>
        <w:br/>
        <w:t xml:space="preserve">          these fast words,   God  is loving,” and we    “Such    expositors   may naturally  be  ex-       </w:t>
        <w:br/>
        <w:t xml:space="preserve">          get  at once a  fallacy: He  that loveth not   pected  to give an answer  to  the ‘question,      </w:t>
        <w:br/>
        <w:t xml:space="preserve">          never  knew  what  love is: God   is loving:   how   a Christ  so understood  could  be our       </w:t>
        <w:br/>
        <w:t xml:space="preserve">          ‘Lut what  would  follow ? that in as far as   life (ver. 9], our atonement    [ver. 10], or      </w:t>
        <w:br/>
        <w:t xml:space="preserve">          God   is loving, he never  knew   Him:   but   our  salvation [ver. 14].”          The  two       </w:t>
        <w:br/>
        <w:t xml:space="preserve">          he may  have  known   Him   in as far as He    emphatic   words  in the sentence  are only-       </w:t>
        <w:br/>
        <w:t xml:space="preserve">          is just, or powerful.   But   take  the pro-   begotten   and  live.  This  was  the  proof,      </w:t>
        <w:br/>
        <w:t xml:space="preserve">           position, God  is love, of  God’s  essential  that  suc   a son of God  was  sent, that we       </w:t>
        <w:br/>
        <w:t xml:space="preserve">            eing,—as  a  strict definition of God, and   might   Live).        10.]  The  same  proof       </w:t>
        <w:br/>
        <w:t xml:space="preserve">          the  argumentation  will be strict: He  that   particularized   in its highest and  noblest       </w:t>
        <w:br/>
        <w:t xml:space="preserve">          loveth  not  never knew   love: God   is love  point,  the  atonement:   and  at  the  same       </w:t>
        <w:br/>
        <w:t xml:space="preserve">           [the terms  are  co-essential and co-exten-   time  this brought  ont, that the love mani-       </w:t>
        <w:br/>
        <w:t xml:space="preserve">          sive]:  therefore he  who  loveth  uot never    fested by it was all on God’s side, none on       </w:t>
        <w:br/>
        <w:t xml:space="preserve">          knew   God).                                    ours:  was love  to us when   we  were enc-       </w:t>
        <w:br/>
        <w:t xml:space="preserve">             9, 10.] Proof  of  this as far as  we  are   mies,  Rom.  y.  8, and   therefore all the       </w:t>
        <w:br/>
        <w:t xml:space="preserve">           concerned,  in God’s  sending   His Son   to   greater.  Ch.  iii. 16 is very similar:  ex-      </w:t>
        <w:br/>
        <w:t xml:space="preserve">           save us.  In  this (viz. which follows) the    cept that there it is Christ’s personal love      </w:t>
        <w:br/>
        <w:t xml:space="preserve">           love of God  was  manifested  in  regard  to   tous:  here  the Father’s,  in sending  His       </w:t>
        <w:br/>
        <w:t xml:space="preserve">           us (these words, in regard  to  us, must be    Son.  In  this is love (‘in  this ease,” “in      </w:t>
        <w:br/>
        <w:t xml:space="preserve">           taken with  the verb, not with  the  love of   this matter,”   “herein,”   is, ‘is found,        </w:t>
        <w:br/>
        <w:t xml:space="preserve">           God.   Many  have  thus wrongly   connected    ‘exists,’ Love;  in the abstract.   ‘This in-     </w:t>
        <w:br/>
        <w:t xml:space="preserve">           it,    in consequence  have been  compelled    terpretation is  necessary, on  account   of      </w:t>
        <w:br/>
        <w:t xml:space="preserve">           to  distort  the  in regard   to  into “to-    the disjunction which  follows. If the word       </w:t>
        <w:br/>
        <w:t xml:space="preserve">           wards:   so  Inther,   &amp;e., and   the A.V.     lovo meant, the love of God  just spoken of,      </w:t>
        <w:br/>
        <w:t xml:space="preserve">           Connected   then  with  the  verb, it  must    then it would  be irrelevant to subjoin that      </w:t>
        <w:br/>
        <w:t xml:space="preserve">           not be taken  as equivalent to  “towards,”     this love was not our  love to Him  but His       </w:t>
        <w:br/>
        <w:t xml:space="preserve">           but  as “in,”  i.e. “in the  matter  of,” in   to us), not  that  we  loved God  (the verb       </w:t>
        <w:br/>
        <w:t xml:space="preserve">           regard  of: see ver. 16  below:  the  maui-    refers to an indefinite time past—no  act of      </w:t>
        <w:br/>
        <w:t xml:space="preserve">           festation not being  made  fo us as its spee-  Jove of ours to God  at any  time done  fur-      </w:t>
        <w:br/>
        <w:t xml:space="preserve">           tators, but in our persons and  cases, as its  nishes this example  of  love, but an aet of      </w:t>
        <w:br/>
        <w:t xml:space="preserve">           “material.”   ug, i.e. believers in general),  His towards  us,  It  is not the  nature  of      </w:t>
        <w:br/>
        <w:t xml:space="preserve">           that  God  hath  sent (perfect  tense.  The    our love to God, as  contrasted with  His to      </w:t>
        <w:br/>
        <w:t xml:space="preserve">           inanifestation is regarded as one  act, done   us, of which the clause treats, but the non-      </w:t>
        <w:br/>
        <w:t xml:space="preserve">           implicitly when   God   sent His  Son: but     existence of the one love as set against the      </w:t>
        <w:br/>
        <w:t xml:space="preserve">           the  sending  is regarded   in  its present    historical manifestation of the other. Again      </w:t>
        <w:br/>
        <w:t xml:space="preserve">           abiding  eflects, which  have   changed  all   that “ He  loved us, though  we did not love      </w:t>
        <w:br/>
        <w:t xml:space="preserve">           things  since it took  place) His  only  be-   Him,”  is so far in the words  as it is           </w:t>
        <w:br/>
        <w:t xml:space="preserve">           gotten Son  into the world,  that we  might    by the context  [see above], but is not  the      </w:t>
        <w:br/>
        <w:t xml:space="preserve">           five through  Him  (no words  can be plainer   meaning   of  the  words  themselves),  but       </w:t>
        <w:br/>
        <w:t xml:space="preserve">           than  these, and  need  less explanation  to   that  He  loved  us  (referring again to an       </w:t>
        <w:br/>
        <w:t xml:space="preserve">           any  one acquainted   with  St. John.   The    act of  Love, which  is now  specified), and      </w:t>
        <w:br/>
        <w:t xml:space="preserve">           endeavours  of the old rationalists,   Socinus, (prove this love in that He) sent His  Son       </w:t>
        <w:br/>
        <w:t xml:space="preserve">           Grotins,  &amp;e., to escape from  the assertion   @ propitiation   (sce on ch.  ii. 2) for (sce     </w:t>
        <w:br/>
        <w:t xml:space="preserve">           of Christ’s pre-existence, by   substituting   ibid.) our  sins (IIis death  being  therein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