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904                                     1  JOHN.                           IV.    19—21,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AUTHORIZED       VERSION     REVISED,          AUTHORIZED       VERSION.           </w:t>
        <w:br/>
        <w:t xml:space="preserve">                     nay,   perfect    love   casteth    out   fear:|in     love;  but perfect  love        </w:t>
        <w:br/>
        <w:t xml:space="preserve">                     because    fear   hath    torment:     P           casteth out  fear:  because         </w:t>
        <w:br/>
        <w:t xml:space="preserve">                                                            and    hel jar    hath   torment,    He         </w:t>
        <w:br/>
        <w:t xml:space="preserve">          beerst2,   that   feaveth   "is   not  made    perfect   in|  that feareth   is not  made         </w:t>
        <w:br/>
        <w:t xml:space="preserve">        thimis,,,    love.     19We     lovet,   because    he   first| perfect  in  love.    9  We         </w:t>
        <w:br/>
        <w:t xml:space="preserve">          we dterer- oved      us.   2'If     any    say,    I   love   love  him  because  he first        </w:t>
        <w:br/>
        <w:t xml:space="preserve">          i                                                             loved us.   *° If a man say,        </w:t>
        <w:br/>
        <w:t xml:space="preserve">          MS  the Sinaitic Gch. instead it,   variety the        which insert shewe   the      test         </w:t>
        <w:br/>
        <w:t xml:space="preserve">          ‘not    it.                                                                                       </w:t>
        <w:br/>
        <w:t xml:space="preserve">         likeness to Him  in righteousness,  children.  connected  with  what  follows  [see on ver.        </w:t>
        <w:br/>
        <w:t xml:space="preserve">         of God,  therefore our  love brings  with it   14}  as  well as  with  what   went  before.        </w:t>
        <w:br/>
        <w:t xml:space="preserve">         ulso full confidence.  Essentially, the rea-   ‘The and  [in the original, but: see render-        </w:t>
        <w:br/>
        <w:t xml:space="preserve">         son here rendered  for our confidence in the   ing above]  is adversative to the whole pre-        </w:t>
        <w:br/>
        <w:t xml:space="preserve">         day of judgment   is the same as that  given   ceding  sentence, and  mainly  to the idea of       </w:t>
        <w:br/>
        <w:t xml:space="preserve">               . 21 £, for        kind of confidence,   perfect love  therein expressed.          As        </w:t>
        <w:br/>
        <w:t xml:space="preserve">               that  we  keep  His   commandments.      regards  the absence  of fear from  the love        </w:t>
        <w:br/>
        <w:t xml:space="preserve">         ‘This also betokens   the  righteousness  of   of the Christian  believer, it has been well        </w:t>
        <w:br/>
        <w:t xml:space="preserve">         which  Christ is the essential exemplar, and   observed  by (Ecumenius,  that there are two        </w:t>
        <w:br/>
        <w:t xml:space="preserve">         which   is a  necessary  attribute of  those   kinds of  godly fear, one which  afflicts           </w:t>
        <w:br/>
        <w:t xml:space="preserve">         who  through   Christ are children  of God),   with  a sense of their evil deeds and  dread        </w:t>
        <w:br/>
        <w:t xml:space="preserve">                   18.] Confidence  in (or as  under-   of God’s  anger, and  which  is not abiding:        </w:t>
        <w:br/>
        <w:t xml:space="preserve">         stood, as to) that terrible day presupposes    and  the  other, of which  it is said, “The         </w:t>
        <w:br/>
        <w:t xml:space="preserve">         the  absence of  fear: and  this casting out   fear of the Lord  is clean, and endureth  for       </w:t>
        <w:br/>
        <w:t xml:space="preserve">         of fear is the very  work  of love, which i    ever,” Ps. xix. and  which  is free from this       </w:t>
        <w:br/>
        <w:t xml:space="preserve">         its perfect state cannot coexist with fear.    kind  of  terror.  And  Bengel   says in  his       </w:t>
        <w:br/>
        <w:t xml:space="preserve">         Fear  (abstract  and  general) existeth  not   brief pointed  manner,   “The   condition  of       </w:t>
        <w:br/>
        <w:t xml:space="preserve">         in  love (abstract and  general  also, as in   men   is  various:  without   fear and   love       </w:t>
        <w:br/>
        <w:t xml:space="preserve">         ver. 17: uot “ God’s  lore to us ;” nor“ bro-  alike:  with  fear and  without  love:  with        </w:t>
        <w:br/>
        <w:t xml:space="preserve">         therly love”),  nay  perfect (see on ver. 17)  fear and  love: without  fear and with love.”       </w:t>
        <w:br/>
        <w:t xml:space="preserve">         love  casteth  out fear, because   fear hath          19.] I am  sorry to be obliged here to       </w:t>
        <w:br/>
        <w:t xml:space="preserve">         torment   (sce below): but  he that  feareth   differ from the best inodern Commentators,          </w:t>
        <w:br/>
        <w:t xml:space="preserve">         hath  not been  perfected in [his] love. ‘The  and  some of the older ones, in holding firmly      </w:t>
        <w:br/>
        <w:t xml:space="preserve">         points  here to be noticed arc,       1) the   that  we  love, indicative, is right,    not        </w:t>
        <w:br/>
        <w:t xml:space="preserve">         emphatic  existeth  not, which is better ren-   “ let us love,” imperative [either of w            </w:t>
        <w:br/>
        <w:t xml:space="preserve">         dered  as above,  than “there  is no  fear in   would  satisfy the original word].   ‘This I       </w:t>
        <w:br/>
        <w:t xml:space="preserve">          love,” in order  to keep fear, which  is the   do not  merely on account  of the expressed        </w:t>
        <w:br/>
        <w:t xml:space="preserve">          subject in the Greek,  also the  subject  in.  and emphatic   we,  thongh   that would  be        </w:t>
        <w:br/>
        <w:t xml:space="preserve">          the English  :        2)  nay,  or  * but :”   a strong point in the absence of a stronger,       </w:t>
        <w:br/>
        <w:t xml:space="preserve">          which  is not  here  the  mere  adversative    but on  account  of the context, which   ap-       </w:t>
        <w:br/>
        <w:t xml:space="preserve">          after a negative  chiuse, in which   case it   pears to me  to be  broken  by  the impera-        </w:t>
        <w:br/>
        <w:t xml:space="preserve">          would refer to something  in which  fear is,   tive.  He  that  feareth is not  perfect  in       </w:t>
        <w:br/>
        <w:t xml:space="preserve">          e.g. “fear  existeth not in love,   existeth   love.  Our   love  [abstract, not  specified       </w:t>
        <w:br/>
        <w:t xml:space="preserve">          in hatred:”  but it is the stronger adversa-   whether  to God  or our brother] is brought        </w:t>
        <w:br/>
        <w:t xml:space="preserve">          tive, implying “ nay fur otherwise :”” so far  about  by, conditioned  by,  depends  upon,        </w:t>
        <w:br/>
        <w:t xml:space="preserve">          from  it, ‘that...            3) the  argu-    His  love to us first; it is only a sense off      </w:t>
        <w:br/>
        <w:t xml:space="preserve">          ment,  which  is, a) that  nothing   having    that which  can bring  about  our love: and        </w:t>
        <w:br/>
        <w:t xml:space="preserve">          torment  can  consist with perfect love:  5)   if so, then from the very  nature of  things       </w:t>
        <w:br/>
        <w:t xml:space="preserve">          that, fear is in us  by  nature, and  needs    it is void of terror,    full of confidence,       </w:t>
        <w:br/>
        <w:t xml:space="preserve">          easting out in order to its absence.      4)   as springing  out of a  sense of His love to       </w:t>
        <w:br/>
        <w:t xml:space="preserve">          the meaning   of hath  torment.   Does  tor-   us,  Nor  only so:  our being new  begotten        </w:t>
        <w:br/>
        <w:t xml:space="preserve">          ment  mean  merely  pain, or pain as the re~   in love is not only  the effect of a sense of      </w:t>
        <w:br/>
        <w:t xml:space="preserve">          sult of punishment?    ‘This lust is           His past  love, but is    effect of that love      </w:t>
        <w:br/>
        <w:t xml:space="preserve">          the sense, both feom the usage of the word,    itself: We  (emphatic—one    side of the an~       </w:t>
        <w:br/>
        <w:t xml:space="preserve">          und  from  the context, in which  the day of   tithesis) love  (most  Commentators     sup-       </w:t>
        <w:br/>
        <w:t xml:space="preserve">          judginent  is before  us.  Fear,  by anti      ply “Him”    or “one   another,”  but unne-        </w:t>
        <w:br/>
        <w:t xml:space="preserve">          puting punishment,  has  it even now 5 bears   cessarily. It is of all    that he is speak        </w:t>
        <w:br/>
        <w:t xml:space="preserve">          ubout a foretaste of it    so partakes of it.  ings  of love in its root    ideal), because       </w:t>
        <w:br/>
        <w:t xml:space="preserve">                  5) the lass cliuse, “he that feareth   He  (God:   see the  parallel, ver. 10) first      </w:t>
        <w:br/>
        <w:t xml:space="preserve">          ix not made perfect  in love,” is intimately   loved  us (viz. in the sending of His  Son).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